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56" w:rsidRPr="00613B65" w:rsidRDefault="00613B65" w:rsidP="00613B65">
      <w:pPr>
        <w:spacing w:before="120" w:after="360"/>
        <w:jc w:val="center"/>
        <w:rPr>
          <w:b/>
          <w:bCs/>
          <w:color w:val="FF0000"/>
          <w:sz w:val="32"/>
          <w:szCs w:val="32"/>
        </w:rPr>
      </w:pPr>
      <w:r w:rsidRPr="00613B65">
        <w:rPr>
          <w:b/>
          <w:bCs/>
          <w:color w:val="FF0000"/>
          <w:sz w:val="32"/>
          <w:szCs w:val="32"/>
        </w:rPr>
        <w:t>Activité n° 16 : bilan énergétique d’une réaction nucléaire</w:t>
      </w:r>
    </w:p>
    <w:p w:rsidR="006426DA" w:rsidRPr="00370AAD" w:rsidRDefault="00370AAD" w:rsidP="00370AAD">
      <w:pPr>
        <w:jc w:val="both"/>
      </w:pPr>
      <w:r>
        <w:rPr>
          <w:b/>
          <w:bCs/>
          <w:u w:val="single"/>
        </w:rPr>
        <w:t>I. «</w:t>
      </w:r>
      <w:r w:rsidR="00AA0956" w:rsidRPr="00370AAD">
        <w:rPr>
          <w:b/>
          <w:bCs/>
          <w:u w:val="single"/>
        </w:rPr>
        <w:t>Fission»:</w:t>
      </w:r>
      <w:r w:rsidR="00AA0956" w:rsidRPr="00370AAD">
        <w:t xml:space="preserve"> Dans une pile atomique, un</w:t>
      </w:r>
      <w:r w:rsidR="006426DA" w:rsidRPr="00370AAD">
        <w:t>e des réactions est la suivante</w:t>
      </w:r>
      <w:r w:rsidR="00AA0956" w:rsidRPr="00370AAD">
        <w:t>:</w:t>
      </w:r>
    </w:p>
    <w:p w:rsidR="00AA0956" w:rsidRPr="00370AAD" w:rsidRDefault="00AA0956" w:rsidP="006426DA">
      <w:pPr>
        <w:jc w:val="center"/>
      </w:pPr>
      <w:r w:rsidRPr="00370AAD">
        <w:rPr>
          <w:position w:val="-12"/>
        </w:rPr>
        <w:object w:dxaOrig="2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5pt;height:18.8pt" o:ole="">
            <v:imagedata r:id="rId7" o:title=""/>
          </v:shape>
          <o:OLEObject Type="Embed" ProgID="Equation.3" ShapeID="_x0000_i1025" DrawAspect="Content" ObjectID="_1629648654" r:id="rId8"/>
        </w:object>
      </w:r>
    </w:p>
    <w:p w:rsidR="00AA0956" w:rsidRPr="00370AAD" w:rsidRDefault="00AA0956" w:rsidP="006426DA">
      <w:pPr>
        <w:numPr>
          <w:ilvl w:val="0"/>
          <w:numId w:val="1"/>
        </w:numPr>
        <w:jc w:val="both"/>
      </w:pPr>
      <w:r w:rsidRPr="00370AAD">
        <w:t>Déterminer, en les justifiant, les valeurs de Z et de x</w:t>
      </w:r>
      <w:r w:rsidR="006426DA" w:rsidRPr="00370AAD">
        <w:t>;</w:t>
      </w:r>
    </w:p>
    <w:p w:rsidR="00AA0956" w:rsidRPr="00370AAD" w:rsidRDefault="00AA0956" w:rsidP="00AA0956">
      <w:pPr>
        <w:numPr>
          <w:ilvl w:val="0"/>
          <w:numId w:val="1"/>
        </w:numPr>
        <w:jc w:val="both"/>
      </w:pPr>
      <w:r w:rsidRPr="00370AAD">
        <w:t>Calculer la perte de masse en u puis en kg</w:t>
      </w:r>
      <w:r w:rsidR="006426DA" w:rsidRPr="00370AAD">
        <w:t>;</w:t>
      </w:r>
    </w:p>
    <w:p w:rsidR="00AA0956" w:rsidRPr="00370AAD" w:rsidRDefault="00AA0956" w:rsidP="00AA0956">
      <w:pPr>
        <w:numPr>
          <w:ilvl w:val="0"/>
          <w:numId w:val="1"/>
        </w:numPr>
        <w:jc w:val="both"/>
      </w:pPr>
      <w:r w:rsidRPr="00370AAD">
        <w:t>Calculer, en Joule puis en MeV, l’énergie libérée Q par la fission d’un noyau d’uranium 235</w:t>
      </w:r>
      <w:r w:rsidR="006426DA" w:rsidRPr="00370AAD">
        <w:t>;</w:t>
      </w:r>
    </w:p>
    <w:p w:rsidR="00AA0956" w:rsidRPr="00370AAD" w:rsidRDefault="006426DA" w:rsidP="00AA0956">
      <w:pPr>
        <w:numPr>
          <w:ilvl w:val="0"/>
          <w:numId w:val="1"/>
        </w:numPr>
        <w:jc w:val="both"/>
      </w:pPr>
      <w:r w:rsidRPr="00370AAD">
        <w:t>Calculer l</w:t>
      </w:r>
      <w:r w:rsidR="00AA0956" w:rsidRPr="00370AAD">
        <w:t xml:space="preserve">‘énergie libérée par la fission de </w:t>
      </w:r>
      <w:smartTag w:uri="urn:schemas-microsoft-com:office:smarttags" w:element="metricconverter">
        <w:smartTagPr>
          <w:attr w:name="ProductID" w:val="5,00 g"/>
        </w:smartTagPr>
        <w:r w:rsidR="00AA0956" w:rsidRPr="00370AAD">
          <w:t>5,00 g</w:t>
        </w:r>
      </w:smartTag>
      <w:r w:rsidR="00AA0956" w:rsidRPr="00370AAD">
        <w:t xml:space="preserve"> d’uranium 235</w:t>
      </w:r>
      <w:r w:rsidRPr="00370AAD">
        <w:t>;</w:t>
      </w:r>
    </w:p>
    <w:p w:rsidR="00AA0956" w:rsidRPr="00370AAD" w:rsidRDefault="00AA0956" w:rsidP="00AA0956">
      <w:pPr>
        <w:numPr>
          <w:ilvl w:val="0"/>
          <w:numId w:val="1"/>
        </w:numPr>
        <w:jc w:val="both"/>
      </w:pPr>
      <w:r w:rsidRPr="00370AAD">
        <w:t>Calculer la masse de pétrole libérant, par combustion, la même énergie. On parle alors d’énergi</w:t>
      </w:r>
      <w:r w:rsidR="006426DA" w:rsidRPr="00370AAD">
        <w:t>e en tep</w:t>
      </w:r>
      <w:r w:rsidRPr="00370AAD">
        <w:t>: tonne équivalent pétrole</w:t>
      </w:r>
      <w:r w:rsidR="00370AAD" w:rsidRPr="00370AAD">
        <w:t>.</w:t>
      </w:r>
    </w:p>
    <w:p w:rsidR="00370AAD" w:rsidRDefault="00AA0956" w:rsidP="00370AAD">
      <w:pPr>
        <w:jc w:val="both"/>
      </w:pPr>
      <w:r w:rsidRPr="00370AAD">
        <w:rPr>
          <w:i/>
          <w:iCs/>
          <w:u w:val="single"/>
        </w:rPr>
        <w:t>Données</w:t>
      </w:r>
      <w:r w:rsidRPr="00370AAD">
        <w:t xml:space="preserve">: masses des atomes </w:t>
      </w:r>
      <w:r w:rsidRPr="00370AAD">
        <w:rPr>
          <w:position w:val="-6"/>
        </w:rPr>
        <w:object w:dxaOrig="499" w:dyaOrig="320">
          <v:shape id="_x0000_i1026" type="#_x0000_t75" style="width:25.05pt;height:16.3pt" o:ole="">
            <v:imagedata r:id="rId9" o:title=""/>
          </v:shape>
          <o:OLEObject Type="Embed" ProgID="Equation.3" ShapeID="_x0000_i1026" DrawAspect="Content" ObjectID="_1629648655" r:id="rId10"/>
        </w:object>
      </w:r>
      <w:r w:rsidR="00370AAD" w:rsidRPr="00370AAD">
        <w:t xml:space="preserve">: 234,99332 </w:t>
      </w:r>
      <w:proofErr w:type="gramStart"/>
      <w:r w:rsidR="00370AAD" w:rsidRPr="00370AAD">
        <w:t>u</w:t>
      </w:r>
      <w:r w:rsidRPr="00370AAD">
        <w:t>;</w:t>
      </w:r>
      <w:r w:rsidRPr="00370AAD">
        <w:rPr>
          <w:position w:val="-6"/>
        </w:rPr>
        <w:object w:dxaOrig="520" w:dyaOrig="320">
          <v:shape id="_x0000_i1027" type="#_x0000_t75" style="width:26.3pt;height:16.3pt" o:ole="">
            <v:imagedata r:id="rId11" o:title=""/>
          </v:shape>
          <o:OLEObject Type="Embed" ProgID="Equation.3" ShapeID="_x0000_i1027" DrawAspect="Content" ObjectID="_1629648656" r:id="rId12"/>
        </w:object>
      </w:r>
      <w:r w:rsidR="00370AAD" w:rsidRPr="00370AAD">
        <w:t>:</w:t>
      </w:r>
      <w:proofErr w:type="gramEnd"/>
      <w:r w:rsidR="00370AAD" w:rsidRPr="00370AAD">
        <w:t xml:space="preserve"> 93,89446 u</w:t>
      </w:r>
      <w:r w:rsidRPr="00370AAD">
        <w:t xml:space="preserve">; </w:t>
      </w:r>
      <w:r w:rsidRPr="00370AAD">
        <w:rPr>
          <w:position w:val="-6"/>
        </w:rPr>
        <w:object w:dxaOrig="639" w:dyaOrig="320">
          <v:shape id="_x0000_i1028" type="#_x0000_t75" style="width:31.95pt;height:16.3pt" o:ole="">
            <v:imagedata r:id="rId13" o:title=""/>
          </v:shape>
          <o:OLEObject Type="Embed" ProgID="Equation.3" ShapeID="_x0000_i1028" DrawAspect="Content" ObjectID="_1629648657" r:id="rId14"/>
        </w:object>
      </w:r>
      <w:r w:rsidR="00370AAD">
        <w:t>: 139,89194 u</w:t>
      </w:r>
      <w:r w:rsidRPr="00370AAD">
        <w:t>;</w:t>
      </w:r>
    </w:p>
    <w:p w:rsidR="00AA0956" w:rsidRPr="00370AAD" w:rsidRDefault="00AA0956" w:rsidP="00370AAD">
      <w:pPr>
        <w:jc w:val="both"/>
      </w:pPr>
      <w:r w:rsidRPr="00370AAD">
        <w:rPr>
          <w:position w:val="-12"/>
        </w:rPr>
        <w:object w:dxaOrig="300" w:dyaOrig="380">
          <v:shape id="_x0000_i1029" type="#_x0000_t75" style="width:15.05pt;height:18.8pt" o:ole="">
            <v:imagedata r:id="rId15" o:title=""/>
          </v:shape>
          <o:OLEObject Type="Embed" ProgID="Equation.3" ShapeID="_x0000_i1029" DrawAspect="Content" ObjectID="_1629648658" r:id="rId16"/>
        </w:object>
      </w:r>
      <w:r w:rsidRPr="00370AAD">
        <w:t>: 1,00866 u</w:t>
      </w:r>
      <w:r w:rsidR="00370AAD">
        <w:t>.</w:t>
      </w:r>
    </w:p>
    <w:p w:rsidR="00B45EB7" w:rsidRDefault="00AA0956" w:rsidP="00B45EB7">
      <w:pPr>
        <w:jc w:val="both"/>
      </w:pPr>
      <w:r w:rsidRPr="00370AAD">
        <w:t>Pourvoir calorifique du pétrole 42 MJ.kg</w:t>
      </w:r>
      <w:r w:rsidR="00370AAD" w:rsidRPr="00370AAD">
        <w:rPr>
          <w:vertAlign w:val="superscript"/>
        </w:rPr>
        <w:t>-1</w:t>
      </w:r>
      <w:r w:rsidRPr="00370AAD">
        <w:t>; 1MeV = 1,6022.10</w:t>
      </w:r>
      <w:r w:rsidRPr="00370AAD">
        <w:rPr>
          <w:vertAlign w:val="superscript"/>
        </w:rPr>
        <w:t>-13</w:t>
      </w:r>
      <w:r w:rsidR="00370AAD" w:rsidRPr="00370AAD">
        <w:t xml:space="preserve"> J</w:t>
      </w:r>
      <w:r w:rsidRPr="00370AAD">
        <w:t>; c=2,9979.10</w:t>
      </w:r>
      <w:r w:rsidRPr="00370AAD">
        <w:rPr>
          <w:vertAlign w:val="superscript"/>
        </w:rPr>
        <w:t>8</w:t>
      </w:r>
      <w:r w:rsidR="00370AAD" w:rsidRPr="00370AAD">
        <w:t xml:space="preserve"> m/s</w:t>
      </w:r>
      <w:r w:rsidRPr="00370AAD">
        <w:t>;</w:t>
      </w:r>
    </w:p>
    <w:p w:rsidR="00AA0956" w:rsidRPr="00370AAD" w:rsidRDefault="00AA0956" w:rsidP="00B45EB7">
      <w:pPr>
        <w:jc w:val="both"/>
      </w:pPr>
      <w:r w:rsidRPr="00370AAD">
        <w:t>N</w:t>
      </w:r>
      <w:r w:rsidRPr="00370AAD">
        <w:rPr>
          <w:vertAlign w:val="subscript"/>
        </w:rPr>
        <w:t>A</w:t>
      </w:r>
      <w:r w:rsidRPr="00370AAD">
        <w:t xml:space="preserve"> = 6,022.10</w:t>
      </w:r>
      <w:r w:rsidRPr="00370AAD">
        <w:rPr>
          <w:vertAlign w:val="superscript"/>
        </w:rPr>
        <w:t>23 </w:t>
      </w:r>
      <w:r w:rsidRPr="00370AAD">
        <w:t>; 1u=1,66054.10</w:t>
      </w:r>
      <w:r w:rsidRPr="00370AAD">
        <w:rPr>
          <w:vertAlign w:val="superscript"/>
        </w:rPr>
        <w:t>-27</w:t>
      </w:r>
      <w:r w:rsidRPr="00370AAD">
        <w:t>kg</w:t>
      </w:r>
      <w:r w:rsidR="00370AAD" w:rsidRPr="00370AAD">
        <w:t>.</w:t>
      </w:r>
    </w:p>
    <w:p w:rsidR="00AA0956" w:rsidRDefault="00AA0956" w:rsidP="00AA0956">
      <w:pPr>
        <w:jc w:val="both"/>
        <w:rPr>
          <w:rFonts w:ascii="Arial" w:hAnsi="Arial" w:cs="Arial"/>
        </w:rPr>
      </w:pPr>
    </w:p>
    <w:p w:rsidR="00370AAD" w:rsidRPr="00370AAD" w:rsidRDefault="00370AAD" w:rsidP="00370AAD">
      <w:pPr>
        <w:jc w:val="both"/>
      </w:pPr>
      <w:r w:rsidRPr="00370AAD">
        <w:rPr>
          <w:b/>
          <w:bCs/>
          <w:u w:val="single"/>
        </w:rPr>
        <w:t>II. «Fusion contrôlée</w:t>
      </w:r>
      <w:r w:rsidR="00AA0956" w:rsidRPr="00370AAD">
        <w:rPr>
          <w:b/>
          <w:bCs/>
          <w:u w:val="single"/>
        </w:rPr>
        <w:t>»</w:t>
      </w:r>
      <w:r w:rsidR="00AA0956" w:rsidRPr="00370AAD">
        <w:t xml:space="preserve">: Le combustible des réactions de fusion dans les futures centrales est le </w:t>
      </w:r>
      <w:proofErr w:type="gramStart"/>
      <w:r w:rsidR="00AA0956" w:rsidRPr="00370AAD">
        <w:t>mélange</w:t>
      </w:r>
      <w:proofErr w:type="gramEnd"/>
      <w:r w:rsidR="00AA0956" w:rsidRPr="00370AAD">
        <w:t xml:space="preserve"> de deutérium (d) et de tritium (t). La réaction de fusion </w:t>
      </w:r>
      <w:r w:rsidRPr="00370AAD">
        <w:t>est la suivante</w:t>
      </w:r>
      <w:r w:rsidR="00AA0956" w:rsidRPr="00370AAD">
        <w:t>:</w:t>
      </w:r>
    </w:p>
    <w:p w:rsidR="00AA0956" w:rsidRPr="00370AAD" w:rsidRDefault="00AA0956" w:rsidP="00370AAD">
      <w:pPr>
        <w:jc w:val="center"/>
      </w:pPr>
      <w:r w:rsidRPr="00370AAD">
        <w:rPr>
          <w:position w:val="-12"/>
        </w:rPr>
        <w:object w:dxaOrig="1860" w:dyaOrig="380">
          <v:shape id="_x0000_i1030" type="#_x0000_t75" style="width:93.3pt;height:18.8pt" o:ole="">
            <v:imagedata r:id="rId17" o:title=""/>
          </v:shape>
          <o:OLEObject Type="Embed" ProgID="Equation.3" ShapeID="_x0000_i1030" DrawAspect="Content" ObjectID="_1629648659" r:id="rId18"/>
        </w:object>
      </w:r>
    </w:p>
    <w:p w:rsidR="00AA0956" w:rsidRPr="00370AAD" w:rsidRDefault="00AA0956" w:rsidP="00AA0956">
      <w:pPr>
        <w:numPr>
          <w:ilvl w:val="0"/>
          <w:numId w:val="2"/>
        </w:numPr>
        <w:jc w:val="both"/>
      </w:pPr>
      <w:r w:rsidRPr="00370AAD">
        <w:t>C</w:t>
      </w:r>
      <w:r w:rsidR="00370AAD" w:rsidRPr="00370AAD">
        <w:t xml:space="preserve">alculer, en Joule puis en MeV, </w:t>
      </w:r>
      <w:r w:rsidRPr="00370AAD">
        <w:t>la quantité d’énergie libérée au cours de cette réaction nucléaire</w:t>
      </w:r>
      <w:r w:rsidR="00370AAD" w:rsidRPr="00370AAD">
        <w:t>.</w:t>
      </w:r>
    </w:p>
    <w:p w:rsidR="00AA0956" w:rsidRPr="00370AAD" w:rsidRDefault="00AA0956" w:rsidP="00AA0956">
      <w:pPr>
        <w:numPr>
          <w:ilvl w:val="0"/>
          <w:numId w:val="2"/>
        </w:numPr>
        <w:jc w:val="both"/>
      </w:pPr>
      <w:r w:rsidRPr="00370AAD">
        <w:t xml:space="preserve">Calculer la quantité d’énergie, en Joule puis en MeV, libérée lors de la formation de </w:t>
      </w:r>
      <w:smartTag w:uri="urn:schemas-microsoft-com:office:smarttags" w:element="metricconverter">
        <w:smartTagPr>
          <w:attr w:name="ProductID" w:val="5,00 g"/>
        </w:smartTagPr>
        <w:r w:rsidRPr="00370AAD">
          <w:t>5,00 g</w:t>
        </w:r>
      </w:smartTag>
      <w:r w:rsidRPr="00370AAD">
        <w:t xml:space="preserve"> d’Hélium 4</w:t>
      </w:r>
      <w:r w:rsidR="00370AAD" w:rsidRPr="00370AAD">
        <w:t>.</w:t>
      </w:r>
    </w:p>
    <w:p w:rsidR="00AA0956" w:rsidRPr="00370AAD" w:rsidRDefault="00AA0956" w:rsidP="00AA0956">
      <w:pPr>
        <w:numPr>
          <w:ilvl w:val="0"/>
          <w:numId w:val="2"/>
        </w:numPr>
        <w:jc w:val="both"/>
      </w:pPr>
      <w:r w:rsidRPr="00370AAD">
        <w:t>Exprimez c</w:t>
      </w:r>
      <w:r w:rsidR="00370AAD" w:rsidRPr="00370AAD">
        <w:t>e résultat en “tonne d’équivalent pétrole</w:t>
      </w:r>
      <w:r w:rsidRPr="00370AAD">
        <w:t>”</w:t>
      </w:r>
      <w:r w:rsidR="00370AAD" w:rsidRPr="00370AAD">
        <w:t>.</w:t>
      </w:r>
    </w:p>
    <w:p w:rsidR="00AA0956" w:rsidRPr="00370AAD" w:rsidRDefault="00AA0956" w:rsidP="00AA0956">
      <w:pPr>
        <w:jc w:val="both"/>
        <w:rPr>
          <w:lang w:val="nl-NL"/>
        </w:rPr>
      </w:pPr>
      <w:r w:rsidRPr="00370AAD">
        <w:rPr>
          <w:i/>
          <w:iCs/>
          <w:u w:val="single"/>
        </w:rPr>
        <w:t>Données</w:t>
      </w:r>
      <w:r w:rsidR="00370AAD" w:rsidRPr="00370AAD">
        <w:rPr>
          <w:lang w:val="nl-NL"/>
        </w:rPr>
        <w:t>: m(d) = 2,01355 u; m(t) = 301550 u; m(n) = 1,00866 u</w:t>
      </w:r>
      <w:r w:rsidRPr="00370AAD">
        <w:rPr>
          <w:lang w:val="nl-NL"/>
        </w:rPr>
        <w:t xml:space="preserve">; </w:t>
      </w:r>
      <w:proofErr w:type="gramStart"/>
      <w:r w:rsidRPr="00370AAD">
        <w:rPr>
          <w:lang w:val="nl-NL"/>
        </w:rPr>
        <w:t>m(</w:t>
      </w:r>
      <w:proofErr w:type="gramEnd"/>
      <w:r w:rsidRPr="00370AAD">
        <w:rPr>
          <w:lang w:val="nl-NL"/>
        </w:rPr>
        <w:t>He 4) = 4,00150 u</w:t>
      </w:r>
      <w:r w:rsidR="00370AAD" w:rsidRPr="00370AAD">
        <w:rPr>
          <w:lang w:val="nl-NL"/>
        </w:rPr>
        <w:t>.</w:t>
      </w:r>
    </w:p>
    <w:p w:rsidR="00AA0956" w:rsidRPr="00370AAD" w:rsidRDefault="00AA0956" w:rsidP="00AA0956">
      <w:pPr>
        <w:jc w:val="both"/>
        <w:rPr>
          <w:lang w:val="nl-NL"/>
        </w:rPr>
      </w:pPr>
    </w:p>
    <w:p w:rsidR="00AA0956" w:rsidRPr="00370AAD" w:rsidRDefault="00370AAD" w:rsidP="00370AAD">
      <w:pPr>
        <w:jc w:val="both"/>
      </w:pPr>
      <w:r w:rsidRPr="00370AAD">
        <w:rPr>
          <w:b/>
          <w:bCs/>
          <w:u w:val="single"/>
        </w:rPr>
        <w:t>III. «Energie du soleil</w:t>
      </w:r>
      <w:r w:rsidR="00AA0956" w:rsidRPr="00370AAD">
        <w:rPr>
          <w:b/>
          <w:bCs/>
          <w:u w:val="single"/>
        </w:rPr>
        <w:t>»</w:t>
      </w:r>
      <w:r w:rsidR="00AA0956" w:rsidRPr="00370AAD">
        <w:t>: L’une des réactions de fusion nucléaire à la base de l’éne</w:t>
      </w:r>
      <w:r w:rsidRPr="00370AAD">
        <w:t>rgie rayonnée par le Soleil est:</w:t>
      </w:r>
    </w:p>
    <w:p w:rsidR="00AA0956" w:rsidRPr="00370AAD" w:rsidRDefault="00AA0956" w:rsidP="00370AAD">
      <w:pPr>
        <w:jc w:val="center"/>
      </w:pPr>
      <w:r w:rsidRPr="00370AAD">
        <w:rPr>
          <w:position w:val="-10"/>
        </w:rPr>
        <w:object w:dxaOrig="3120" w:dyaOrig="360">
          <v:shape id="_x0000_i1031" type="#_x0000_t75" style="width:155.9pt;height:18.15pt" o:ole="" fillcolor="window">
            <v:imagedata r:id="rId19" o:title=""/>
          </v:shape>
          <o:OLEObject Type="Embed" ProgID="Equation.3" ShapeID="_x0000_i1031" DrawAspect="Content" ObjectID="_1629648660" r:id="rId20"/>
        </w:object>
      </w:r>
    </w:p>
    <w:p w:rsidR="00AA0956" w:rsidRPr="00370AAD" w:rsidRDefault="00AA0956" w:rsidP="00AA0956">
      <w:pPr>
        <w:numPr>
          <w:ilvl w:val="0"/>
          <w:numId w:val="3"/>
        </w:numPr>
        <w:jc w:val="both"/>
      </w:pPr>
      <w:r w:rsidRPr="00370AAD">
        <w:t>Calculer la quantité d’énergie libérée au cours de cette réaction nucléaire</w:t>
      </w:r>
      <w:r w:rsidR="00370AAD" w:rsidRPr="00370AAD">
        <w:t>.</w:t>
      </w:r>
    </w:p>
    <w:p w:rsidR="00AA0956" w:rsidRPr="00370AAD" w:rsidRDefault="00AA0956" w:rsidP="00AA0956">
      <w:pPr>
        <w:numPr>
          <w:ilvl w:val="0"/>
          <w:numId w:val="3"/>
        </w:numPr>
        <w:jc w:val="both"/>
      </w:pPr>
      <w:r w:rsidRPr="00370AAD">
        <w:t xml:space="preserve">Calculer la quantité d’énergie, en Joule puis en MeV, libérée lors de la formation de </w:t>
      </w:r>
      <w:smartTag w:uri="urn:schemas-microsoft-com:office:smarttags" w:element="metricconverter">
        <w:smartTagPr>
          <w:attr w:name="ProductID" w:val="5,00 g"/>
        </w:smartTagPr>
        <w:r w:rsidRPr="00370AAD">
          <w:t>5,00 g</w:t>
        </w:r>
      </w:smartTag>
      <w:r w:rsidRPr="00370AAD">
        <w:t xml:space="preserve"> d’Hélium 3</w:t>
      </w:r>
      <w:r w:rsidR="00370AAD" w:rsidRPr="00370AAD">
        <w:t>.</w:t>
      </w:r>
    </w:p>
    <w:p w:rsidR="00AA0956" w:rsidRPr="00370AAD" w:rsidRDefault="00370AAD" w:rsidP="00AA0956">
      <w:pPr>
        <w:numPr>
          <w:ilvl w:val="0"/>
          <w:numId w:val="3"/>
        </w:numPr>
        <w:jc w:val="both"/>
      </w:pPr>
      <w:r w:rsidRPr="00370AAD">
        <w:t>Exprimez ce résultat en “</w:t>
      </w:r>
      <w:r w:rsidR="00AA0956" w:rsidRPr="00370AAD">
        <w:t xml:space="preserve">tonne </w:t>
      </w:r>
      <w:r w:rsidRPr="00370AAD">
        <w:t>d’équivalent pétrole</w:t>
      </w:r>
      <w:r w:rsidR="00AA0956" w:rsidRPr="00370AAD">
        <w:t>”</w:t>
      </w:r>
    </w:p>
    <w:p w:rsidR="00AA0956" w:rsidRPr="00370AAD" w:rsidRDefault="00AA0956" w:rsidP="00370AAD">
      <w:pPr>
        <w:jc w:val="both"/>
      </w:pPr>
      <w:r w:rsidRPr="00370AAD">
        <w:rPr>
          <w:i/>
          <w:iCs/>
          <w:u w:val="single"/>
        </w:rPr>
        <w:t>Données</w:t>
      </w:r>
      <w:r w:rsidRPr="00370AAD">
        <w:t>: Masse des atomes</w:t>
      </w:r>
      <w:proofErr w:type="gramStart"/>
      <w:r w:rsidRPr="00370AAD">
        <w:t xml:space="preserve">: </w:t>
      </w:r>
      <w:r w:rsidRPr="00370AAD">
        <w:rPr>
          <w:position w:val="-10"/>
        </w:rPr>
        <w:object w:dxaOrig="300" w:dyaOrig="360">
          <v:shape id="_x0000_i1032" type="#_x0000_t75" style="width:15.05pt;height:18.15pt" o:ole="" fillcolor="window">
            <v:imagedata r:id="rId21" o:title=""/>
          </v:shape>
          <o:OLEObject Type="Embed" ProgID="Equation.3" ShapeID="_x0000_i1032" DrawAspect="Content" ObjectID="_1629648661" r:id="rId22"/>
        </w:object>
      </w:r>
      <w:r w:rsidR="00370AAD" w:rsidRPr="00370AAD">
        <w:t>:</w:t>
      </w:r>
      <w:proofErr w:type="gramEnd"/>
      <w:r w:rsidR="00370AAD" w:rsidRPr="00370AAD">
        <w:t xml:space="preserve"> 1,007276 u</w:t>
      </w:r>
      <w:r w:rsidRPr="00370AAD">
        <w:t xml:space="preserve">; </w:t>
      </w:r>
      <w:r w:rsidRPr="00370AAD">
        <w:rPr>
          <w:position w:val="-10"/>
        </w:rPr>
        <w:object w:dxaOrig="340" w:dyaOrig="360">
          <v:shape id="_x0000_i1033" type="#_x0000_t75" style="width:16.9pt;height:18.15pt" o:ole="" fillcolor="window">
            <v:imagedata r:id="rId23" o:title=""/>
          </v:shape>
          <o:OLEObject Type="Embed" ProgID="Equation.3" ShapeID="_x0000_i1033" DrawAspect="Content" ObjectID="_1629648662" r:id="rId24"/>
        </w:object>
      </w:r>
      <w:r w:rsidR="00370AAD" w:rsidRPr="00370AAD">
        <w:t>: 2,013451 u</w:t>
      </w:r>
      <w:r w:rsidRPr="00370AAD">
        <w:t xml:space="preserve">; </w:t>
      </w:r>
      <w:r w:rsidRPr="00370AAD">
        <w:rPr>
          <w:position w:val="-10"/>
        </w:rPr>
        <w:object w:dxaOrig="480" w:dyaOrig="360">
          <v:shape id="_x0000_i1034" type="#_x0000_t75" style="width:23.8pt;height:18.15pt" o:ole="" fillcolor="window">
            <v:imagedata r:id="rId25" o:title=""/>
          </v:shape>
          <o:OLEObject Type="Embed" ProgID="Equation.3" ShapeID="_x0000_i1034" DrawAspect="Content" ObjectID="_1629648663" r:id="rId26"/>
        </w:object>
      </w:r>
      <w:r w:rsidRPr="00370AAD">
        <w:t xml:space="preserve"> 3,014933 u</w:t>
      </w:r>
    </w:p>
    <w:p w:rsidR="00613B65" w:rsidRDefault="00613B65" w:rsidP="00613B65">
      <w:pPr>
        <w:jc w:val="center"/>
      </w:pPr>
      <w:r>
        <w:br w:type="page"/>
      </w:r>
      <w:r>
        <w:lastRenderedPageBreak/>
        <w:t>CORRECTION DE L’ACTIVITE N° 16</w:t>
      </w:r>
    </w:p>
    <w:p w:rsidR="00613B65" w:rsidRPr="00C719F8" w:rsidRDefault="00613B65" w:rsidP="00613B65">
      <w:pPr>
        <w:jc w:val="both"/>
      </w:pPr>
      <w:r w:rsidRPr="00C719F8">
        <w:rPr>
          <w:b/>
          <w:bCs/>
          <w:u w:val="single"/>
        </w:rPr>
        <w:t>I. « Fission »:</w:t>
      </w:r>
    </w:p>
    <w:p w:rsidR="00613B65" w:rsidRPr="00C719F8" w:rsidRDefault="00613B65" w:rsidP="00613B65">
      <w:pPr>
        <w:numPr>
          <w:ilvl w:val="0"/>
          <w:numId w:val="1"/>
        </w:numPr>
        <w:jc w:val="both"/>
      </w:pPr>
      <w:r w:rsidRPr="00C719F8">
        <w:rPr>
          <w:position w:val="-12"/>
        </w:rPr>
        <w:object w:dxaOrig="2680" w:dyaOrig="380">
          <v:shape id="_x0000_i1035" type="#_x0000_t75" style="width:134pt;height:18.8pt" o:ole="">
            <v:imagedata r:id="rId27" o:title=""/>
          </v:shape>
          <o:OLEObject Type="Embed" ProgID="Equation.3" ShapeID="_x0000_i1035" DrawAspect="Content" ObjectID="_1629648664" r:id="rId28"/>
        </w:object>
      </w:r>
      <w:r w:rsidRPr="00C719F8">
        <w:t xml:space="preserve"> d’après conservations du nombre de nucléons et de la charge électrique</w:t>
      </w:r>
    </w:p>
    <w:p w:rsidR="00613B65" w:rsidRPr="00C719F8" w:rsidRDefault="00613B65" w:rsidP="00613B65">
      <w:pPr>
        <w:numPr>
          <w:ilvl w:val="0"/>
          <w:numId w:val="1"/>
        </w:numPr>
        <w:jc w:val="both"/>
      </w:pPr>
      <w:r w:rsidRPr="00C719F8">
        <w:rPr>
          <w:position w:val="-14"/>
        </w:rPr>
        <w:object w:dxaOrig="8020" w:dyaOrig="400">
          <v:shape id="_x0000_i1036" type="#_x0000_t75" style="width:400.7pt;height:20.05pt" o:ole="">
            <v:imagedata r:id="rId29" o:title=""/>
          </v:shape>
          <o:OLEObject Type="Embed" ProgID="Equation.DSMT4" ShapeID="_x0000_i1036" DrawAspect="Content" ObjectID="_1629648665" r:id="rId30"/>
        </w:object>
      </w:r>
    </w:p>
    <w:p w:rsidR="00613B65" w:rsidRPr="00C719F8" w:rsidRDefault="00613B65" w:rsidP="00613B65">
      <w:pPr>
        <w:numPr>
          <w:ilvl w:val="0"/>
          <w:numId w:val="1"/>
        </w:numPr>
        <w:jc w:val="both"/>
      </w:pPr>
      <w:r w:rsidRPr="00C719F8">
        <w:rPr>
          <w:position w:val="-14"/>
        </w:rPr>
        <w:object w:dxaOrig="5679" w:dyaOrig="400">
          <v:shape id="_x0000_i1037" type="#_x0000_t75" style="width:284.25pt;height:20.05pt" o:ole="">
            <v:imagedata r:id="rId31" o:title=""/>
          </v:shape>
          <o:OLEObject Type="Embed" ProgID="Equation.DSMT4" ShapeID="_x0000_i1037" DrawAspect="Content" ObjectID="_1629648666" r:id="rId32"/>
        </w:object>
      </w:r>
      <w:r w:rsidRPr="00C719F8">
        <w:t xml:space="preserve"> </w:t>
      </w:r>
    </w:p>
    <w:p w:rsidR="00613B65" w:rsidRPr="00C719F8" w:rsidRDefault="00613B65" w:rsidP="00613B65">
      <w:pPr>
        <w:jc w:val="both"/>
      </w:pPr>
      <w:r w:rsidRPr="00C719F8">
        <w:rPr>
          <w:i/>
          <w:u w:val="single"/>
        </w:rPr>
        <w:t>Remarque</w:t>
      </w:r>
      <w:r w:rsidRPr="00C719F8">
        <w:t xml:space="preserve"> : </w:t>
      </w:r>
      <w:r w:rsidRPr="00C719F8">
        <w:rPr>
          <w:position w:val="-6"/>
        </w:rPr>
        <w:object w:dxaOrig="740" w:dyaOrig="279">
          <v:shape id="_x0000_i1038" type="#_x0000_t75" style="width:36.95pt;height:13.75pt" o:ole="">
            <v:imagedata r:id="rId33" o:title=""/>
          </v:shape>
          <o:OLEObject Type="Embed" ProgID="Equation.DSMT4" ShapeID="_x0000_i1038" DrawAspect="Content" ObjectID="_1629648667" r:id="rId34"/>
        </w:object>
      </w:r>
      <w:r w:rsidRPr="00C719F8">
        <w:t xml:space="preserve"> traduit que les produits « pèsent » moins que les réactifs. Donc, lors de la réaction nucléaire, il y perte de masse. Cette perte de masse se traduit par une libération d’énergie.</w:t>
      </w:r>
    </w:p>
    <w:p w:rsidR="00613B65" w:rsidRPr="00C719F8" w:rsidRDefault="00613B65" w:rsidP="00613B65">
      <w:pPr>
        <w:numPr>
          <w:ilvl w:val="0"/>
          <w:numId w:val="1"/>
        </w:numPr>
        <w:jc w:val="both"/>
      </w:pPr>
      <w:r w:rsidRPr="00C719F8">
        <w:t>D’</w:t>
      </w:r>
      <w:proofErr w:type="spellStart"/>
      <w:r w:rsidRPr="00C719F8">
        <w:t>apèrs</w:t>
      </w:r>
      <w:proofErr w:type="spellEnd"/>
      <w:r w:rsidRPr="00C719F8">
        <w:t xml:space="preserve"> la question 4 : 1 atome d’uranium 235 (soit 234,99332 u) libère 184,67 MeV donc </w:t>
      </w:r>
      <w:r w:rsidRPr="00C719F8">
        <w:rPr>
          <w:position w:val="-10"/>
        </w:rPr>
        <w:object w:dxaOrig="2340" w:dyaOrig="360">
          <v:shape id="_x0000_i1039" type="#_x0000_t75" style="width:117.1pt;height:18.15pt" o:ole="">
            <v:imagedata r:id="rId35" o:title=""/>
          </v:shape>
          <o:OLEObject Type="Embed" ProgID="Equation.DSMT4" ShapeID="_x0000_i1039" DrawAspect="Content" ObjectID="_1629648668" r:id="rId36"/>
        </w:object>
      </w:r>
      <w:r w:rsidRPr="00C719F8">
        <w:t xml:space="preserve"> libère 2,37.10</w:t>
      </w:r>
      <w:r w:rsidRPr="00C719F8">
        <w:rPr>
          <w:vertAlign w:val="superscript"/>
        </w:rPr>
        <w:t>24</w:t>
      </w:r>
      <w:r w:rsidRPr="00C719F8">
        <w:t xml:space="preserve"> MeV</w:t>
      </w:r>
    </w:p>
    <w:p w:rsidR="00613B65" w:rsidRPr="00C719F8" w:rsidRDefault="00613B65" w:rsidP="00613B65">
      <w:pPr>
        <w:numPr>
          <w:ilvl w:val="0"/>
          <w:numId w:val="1"/>
        </w:numPr>
        <w:jc w:val="both"/>
      </w:pPr>
      <w:smartTag w:uri="urn:schemas-microsoft-com:office:smarttags" w:element="metricconverter">
        <w:smartTagPr>
          <w:attr w:name="ProductID" w:val="1 Kg"/>
        </w:smartTagPr>
        <w:r w:rsidRPr="00C719F8">
          <w:t>1 Kg</w:t>
        </w:r>
      </w:smartTag>
      <w:r w:rsidRPr="00C719F8">
        <w:t xml:space="preserve"> de pétrole </w:t>
      </w:r>
      <w:proofErr w:type="gramStart"/>
      <w:r w:rsidRPr="00C719F8">
        <w:t xml:space="preserve">libère </w:t>
      </w:r>
      <w:proofErr w:type="gramEnd"/>
      <w:r w:rsidRPr="00C719F8">
        <w:rPr>
          <w:position w:val="-10"/>
        </w:rPr>
        <w:object w:dxaOrig="3220" w:dyaOrig="360">
          <v:shape id="_x0000_i1040" type="#_x0000_t75" style="width:160.9pt;height:18.15pt" o:ole="">
            <v:imagedata r:id="rId37" o:title=""/>
          </v:shape>
          <o:OLEObject Type="Embed" ProgID="Equation.DSMT4" ShapeID="_x0000_i1040" DrawAspect="Content" ObjectID="_1629648669" r:id="rId38"/>
        </w:object>
      </w:r>
      <w:r w:rsidRPr="00C719F8">
        <w:t>.  Il faut donc 9 tonnes de pétrole pour libérer 2,37.10</w:t>
      </w:r>
      <w:r w:rsidRPr="00C719F8">
        <w:rPr>
          <w:vertAlign w:val="superscript"/>
        </w:rPr>
        <w:t>24</w:t>
      </w:r>
      <w:r w:rsidRPr="00C719F8">
        <w:t xml:space="preserve"> MeV</w:t>
      </w:r>
    </w:p>
    <w:p w:rsidR="00613B65" w:rsidRPr="00C719F8" w:rsidRDefault="00613B65" w:rsidP="00613B65">
      <w:pPr>
        <w:jc w:val="both"/>
      </w:pPr>
      <w:r w:rsidRPr="00C719F8">
        <w:rPr>
          <w:position w:val="-14"/>
        </w:rPr>
        <w:object w:dxaOrig="1660" w:dyaOrig="380">
          <v:shape id="_x0000_i1041" type="#_x0000_t75" style="width:83.25pt;height:18.8pt" o:ole="" o:bordertopcolor="this" o:borderleftcolor="this" o:borderbottomcolor="this" o:borderrightcolor="this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1" DrawAspect="Content" ObjectID="_1629648670" r:id="rId40"/>
        </w:object>
      </w:r>
    </w:p>
    <w:p w:rsidR="00613B65" w:rsidRPr="00C719F8" w:rsidRDefault="00613B65" w:rsidP="00613B65">
      <w:pPr>
        <w:jc w:val="both"/>
      </w:pPr>
      <w:r w:rsidRPr="00C719F8">
        <w:rPr>
          <w:b/>
          <w:bCs/>
          <w:u w:val="single"/>
        </w:rPr>
        <w:t>II. « Fusion contrôlée »</w:t>
      </w:r>
      <w:r w:rsidRPr="00C719F8">
        <w:t>:</w:t>
      </w:r>
    </w:p>
    <w:p w:rsidR="00613B65" w:rsidRPr="00C719F8" w:rsidRDefault="00613B65" w:rsidP="00613B65">
      <w:pPr>
        <w:jc w:val="both"/>
      </w:pPr>
      <w:r w:rsidRPr="00C719F8">
        <w:t xml:space="preserve">1. </w:t>
      </w:r>
      <w:r w:rsidRPr="00C719F8">
        <w:rPr>
          <w:position w:val="-10"/>
        </w:rPr>
        <w:object w:dxaOrig="1700" w:dyaOrig="320">
          <v:shape id="_x0000_i1042" type="#_x0000_t75" style="width:85.15pt;height:16.3pt" o:ole="">
            <v:imagedata r:id="rId41" o:title=""/>
          </v:shape>
          <o:OLEObject Type="Embed" ProgID="Equation.DSMT4" ShapeID="_x0000_i1042" DrawAspect="Content" ObjectID="_1629648671" r:id="rId42"/>
        </w:object>
      </w:r>
    </w:p>
    <w:p w:rsidR="00613B65" w:rsidRPr="00C719F8" w:rsidRDefault="00613B65" w:rsidP="00613B65">
      <w:pPr>
        <w:jc w:val="both"/>
      </w:pPr>
      <w:r w:rsidRPr="00C719F8">
        <w:t xml:space="preserve">2. </w:t>
      </w:r>
      <w:r w:rsidRPr="00C719F8">
        <w:rPr>
          <w:position w:val="-10"/>
        </w:rPr>
        <w:object w:dxaOrig="1760" w:dyaOrig="320">
          <v:shape id="_x0000_i1043" type="#_x0000_t75" style="width:88.3pt;height:16.3pt" o:ole="">
            <v:imagedata r:id="rId43" o:title=""/>
          </v:shape>
          <o:OLEObject Type="Embed" ProgID="Equation.DSMT4" ShapeID="_x0000_i1043" DrawAspect="Content" ObjectID="_1629648672" r:id="rId44"/>
        </w:object>
      </w:r>
    </w:p>
    <w:p w:rsidR="00613B65" w:rsidRPr="00C719F8" w:rsidRDefault="00613B65" w:rsidP="00613B65">
      <w:pPr>
        <w:jc w:val="both"/>
      </w:pPr>
      <w:r w:rsidRPr="00C719F8">
        <w:t xml:space="preserve">3. </w:t>
      </w:r>
      <w:r w:rsidRPr="00C719F8">
        <w:rPr>
          <w:position w:val="-14"/>
        </w:rPr>
        <w:object w:dxaOrig="1900" w:dyaOrig="380">
          <v:shape id="_x0000_i1044" type="#_x0000_t75" style="width:95.15pt;height:18.8pt" o:ole="" o:bordertopcolor="this" o:borderleftcolor="this" o:borderbottomcolor="this" o:borderrightcolor="this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4" DrawAspect="Content" ObjectID="_1629648673" r:id="rId46"/>
        </w:object>
      </w:r>
    </w:p>
    <w:p w:rsidR="00613B65" w:rsidRPr="00C719F8" w:rsidRDefault="00613B65" w:rsidP="00613B65">
      <w:pPr>
        <w:jc w:val="both"/>
      </w:pPr>
      <w:r w:rsidRPr="00C719F8">
        <w:rPr>
          <w:b/>
          <w:bCs/>
          <w:u w:val="single"/>
        </w:rPr>
        <w:t>III. « Energie du soleil »</w:t>
      </w:r>
      <w:r w:rsidRPr="00C719F8">
        <w:t>:</w:t>
      </w:r>
    </w:p>
    <w:p w:rsidR="00613B65" w:rsidRPr="00C719F8" w:rsidRDefault="00613B65" w:rsidP="00613B65">
      <w:pPr>
        <w:jc w:val="both"/>
      </w:pPr>
      <w:r w:rsidRPr="00C719F8">
        <w:t xml:space="preserve">1. </w:t>
      </w:r>
      <w:r w:rsidRPr="00C719F8">
        <w:rPr>
          <w:position w:val="-10"/>
        </w:rPr>
        <w:object w:dxaOrig="1920" w:dyaOrig="360">
          <v:shape id="_x0000_i1045" type="#_x0000_t75" style="width:95.8pt;height:18.15pt" o:ole="">
            <v:imagedata r:id="rId47" o:title=""/>
          </v:shape>
          <o:OLEObject Type="Embed" ProgID="Equation.DSMT4" ShapeID="_x0000_i1045" DrawAspect="Content" ObjectID="_1629648674" r:id="rId48"/>
        </w:object>
      </w:r>
    </w:p>
    <w:p w:rsidR="00613B65" w:rsidRPr="00C719F8" w:rsidRDefault="00613B65" w:rsidP="00613B65">
      <w:pPr>
        <w:jc w:val="both"/>
      </w:pPr>
      <w:r w:rsidRPr="00C719F8">
        <w:t xml:space="preserve">2. </w:t>
      </w:r>
      <w:r w:rsidRPr="00C719F8">
        <w:rPr>
          <w:position w:val="-10"/>
        </w:rPr>
        <w:object w:dxaOrig="1300" w:dyaOrig="320">
          <v:shape id="_x0000_i1046" type="#_x0000_t75" style="width:65.1pt;height:16.3pt" o:ole="">
            <v:imagedata r:id="rId49" o:title=""/>
          </v:shape>
          <o:OLEObject Type="Embed" ProgID="Equation.DSMT4" ShapeID="_x0000_i1046" DrawAspect="Content" ObjectID="_1629648675" r:id="rId50"/>
        </w:object>
      </w:r>
    </w:p>
    <w:p w:rsidR="00613B65" w:rsidRPr="00C719F8" w:rsidRDefault="00613B65" w:rsidP="00613B65">
      <w:pPr>
        <w:jc w:val="both"/>
      </w:pPr>
      <w:r w:rsidRPr="00C719F8">
        <w:t xml:space="preserve">3. </w:t>
      </w:r>
      <w:r w:rsidRPr="00C719F8">
        <w:rPr>
          <w:position w:val="-14"/>
        </w:rPr>
        <w:object w:dxaOrig="1880" w:dyaOrig="380">
          <v:shape id="_x0000_i1047" type="#_x0000_t75" style="width:93.9pt;height:18.8pt" o:ole="" o:bordertopcolor="this" o:borderleftcolor="this" o:borderbottomcolor="this" o:borderrightcolor="this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7" DrawAspect="Content" ObjectID="_1629648676" r:id="rId52"/>
        </w:object>
      </w:r>
    </w:p>
    <w:p w:rsidR="00613B65" w:rsidRDefault="00613B65" w:rsidP="00613B65">
      <w:pPr>
        <w:jc w:val="both"/>
      </w:pPr>
    </w:p>
    <w:p w:rsidR="00AA0956" w:rsidRDefault="00AA0956" w:rsidP="00AA0956">
      <w:pPr>
        <w:jc w:val="both"/>
      </w:pPr>
    </w:p>
    <w:sectPr w:rsidR="00AA0956" w:rsidSect="00613B65">
      <w:footerReference w:type="default" r:id="rId5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CE" w:rsidRDefault="004C54CE" w:rsidP="00613B65">
      <w:r>
        <w:separator/>
      </w:r>
    </w:p>
  </w:endnote>
  <w:endnote w:type="continuationSeparator" w:id="1">
    <w:p w:rsidR="004C54CE" w:rsidRDefault="004C54CE" w:rsidP="0061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65" w:rsidRPr="00613B65" w:rsidRDefault="00AB3941" w:rsidP="00AB3941">
    <w:pPr>
      <w:pStyle w:val="Pieddepage"/>
      <w:tabs>
        <w:tab w:val="clear" w:pos="4536"/>
        <w:tab w:val="clear" w:pos="9072"/>
        <w:tab w:val="left" w:pos="7513"/>
      </w:tabs>
      <w:rPr>
        <w:color w:val="3333FF"/>
        <w:lang w:val="en-US"/>
      </w:rPr>
    </w:pPr>
    <w:r>
      <w:rPr>
        <w:color w:val="3333FF"/>
        <w:lang w:val="en-US"/>
      </w:rPr>
      <w:t>Dataelouardi.</w:t>
    </w:r>
    <w:r w:rsidR="00613B65" w:rsidRPr="00613B65">
      <w:rPr>
        <w:color w:val="3333FF"/>
        <w:lang w:val="en-US"/>
      </w:rPr>
      <w:t>com</w:t>
    </w:r>
    <w:r w:rsidR="00613B65" w:rsidRPr="00613B65">
      <w:rPr>
        <w:color w:val="3333FF"/>
        <w:lang w:val="en-US"/>
      </w:rPr>
      <w:tab/>
    </w:r>
    <w:proofErr w:type="gramStart"/>
    <w:r w:rsidR="00613B65" w:rsidRPr="00613B65">
      <w:rPr>
        <w:color w:val="3333FF"/>
        <w:lang w:val="en-US"/>
      </w:rPr>
      <w:t>Prof :</w:t>
    </w:r>
    <w:proofErr w:type="gramEnd"/>
    <w:r w:rsidR="00613B65" w:rsidRPr="00613B65">
      <w:rPr>
        <w:color w:val="3333FF"/>
        <w:lang w:val="en-US"/>
      </w:rPr>
      <w:t xml:space="preserve"> EL 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CE" w:rsidRDefault="004C54CE" w:rsidP="00613B65">
      <w:r>
        <w:separator/>
      </w:r>
    </w:p>
  </w:footnote>
  <w:footnote w:type="continuationSeparator" w:id="1">
    <w:p w:rsidR="004C54CE" w:rsidRDefault="004C54CE" w:rsidP="00613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4C8"/>
    <w:multiLevelType w:val="hybridMultilevel"/>
    <w:tmpl w:val="D79C0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95087A"/>
    <w:multiLevelType w:val="hybridMultilevel"/>
    <w:tmpl w:val="ADBA34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1A0338"/>
    <w:multiLevelType w:val="hybridMultilevel"/>
    <w:tmpl w:val="EB7EF73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56"/>
    <w:rsid w:val="0008795E"/>
    <w:rsid w:val="0018739B"/>
    <w:rsid w:val="00370AAD"/>
    <w:rsid w:val="004C54CE"/>
    <w:rsid w:val="00536AE6"/>
    <w:rsid w:val="00613B65"/>
    <w:rsid w:val="006426DA"/>
    <w:rsid w:val="008F17CC"/>
    <w:rsid w:val="00982015"/>
    <w:rsid w:val="009E35B9"/>
    <w:rsid w:val="00AA0956"/>
    <w:rsid w:val="00AB3941"/>
    <w:rsid w:val="00B45EB7"/>
    <w:rsid w:val="00D129D2"/>
    <w:rsid w:val="00D705FF"/>
    <w:rsid w:val="00D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613B6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13B65"/>
    <w:rPr>
      <w:sz w:val="24"/>
      <w:szCs w:val="24"/>
    </w:rPr>
  </w:style>
  <w:style w:type="paragraph" w:styleId="Pieddepage">
    <w:name w:val="footer"/>
    <w:basedOn w:val="Normal"/>
    <w:link w:val="PieddepageCar"/>
    <w:rsid w:val="00613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13B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ACTIVITE N° 16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 N° 16</dc:title>
  <dc:creator>dataelouardi</dc:creator>
  <cp:keywords>bilan énergétique d’une réaction nucléaire</cp:keywords>
  <cp:lastModifiedBy>solaymane</cp:lastModifiedBy>
  <cp:revision>2</cp:revision>
  <dcterms:created xsi:type="dcterms:W3CDTF">2019-09-10T19:25:00Z</dcterms:created>
  <dcterms:modified xsi:type="dcterms:W3CDTF">2019-09-10T19:25:00Z</dcterms:modified>
</cp:coreProperties>
</file>