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4"/>
      </w:tblGrid>
      <w:tr w:rsidR="002A4D95" w:rsidRPr="008353A2" w:rsidTr="00020FB0">
        <w:tc>
          <w:tcPr>
            <w:tcW w:w="11054" w:type="dxa"/>
            <w:tcBorders>
              <w:bottom w:val="single" w:sz="4" w:space="0" w:color="000000"/>
            </w:tcBorders>
            <w:shd w:val="clear" w:color="auto" w:fill="FABF8F"/>
          </w:tcPr>
          <w:p w:rsidR="002A4D95" w:rsidRPr="00020FB0" w:rsidRDefault="00A65BE3" w:rsidP="00020FB0">
            <w:pPr>
              <w:pStyle w:val="Titre1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Exemple d’a</w:t>
            </w:r>
            <w:r w:rsidR="002A4D95" w:rsidRPr="00020FB0">
              <w:rPr>
                <w:sz w:val="28"/>
                <w:szCs w:val="28"/>
              </w:rPr>
              <w:t xml:space="preserve">ctions mécaniques </w:t>
            </w:r>
            <w:bookmarkEnd w:id="0"/>
          </w:p>
        </w:tc>
      </w:tr>
      <w:tr w:rsidR="002A4D95" w:rsidRPr="008353A2" w:rsidTr="008353A2">
        <w:tc>
          <w:tcPr>
            <w:tcW w:w="11054" w:type="dxa"/>
            <w:tcBorders>
              <w:left w:val="nil"/>
              <w:right w:val="nil"/>
            </w:tcBorders>
          </w:tcPr>
          <w:p w:rsidR="002A4D95" w:rsidRPr="00A65BE3" w:rsidRDefault="002A4D95" w:rsidP="002A4D95">
            <w:pPr>
              <w:pStyle w:val="Titre1"/>
              <w:rPr>
                <w:color w:val="FF0000"/>
                <w:sz w:val="24"/>
                <w:szCs w:val="24"/>
              </w:rPr>
            </w:pPr>
            <w:r w:rsidRPr="00A65BE3">
              <w:rPr>
                <w:color w:val="FF0000"/>
                <w:sz w:val="24"/>
                <w:szCs w:val="24"/>
              </w:rPr>
              <w:t>I ) Les actions mécaniques et leurs effets</w:t>
            </w:r>
          </w:p>
        </w:tc>
      </w:tr>
      <w:tr w:rsidR="002A4D95" w:rsidRPr="008353A2" w:rsidTr="008353A2">
        <w:tc>
          <w:tcPr>
            <w:tcW w:w="11054" w:type="dxa"/>
            <w:tcBorders>
              <w:bottom w:val="single" w:sz="4" w:space="0" w:color="000000"/>
            </w:tcBorders>
          </w:tcPr>
          <w:p w:rsidR="002A4D95" w:rsidRPr="00067143" w:rsidRDefault="002A4D95" w:rsidP="008353A2">
            <w:pPr>
              <w:spacing w:after="80"/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Une action mécanique exercée sur un objet peut :</w:t>
            </w:r>
          </w:p>
          <w:p w:rsidR="002A4D95" w:rsidRPr="00067143" w:rsidRDefault="002A4D95" w:rsidP="00AA63B8">
            <w:pPr>
              <w:spacing w:after="80"/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le mettre en mouvement</w:t>
            </w:r>
            <w:r w:rsidR="00AA63B8" w:rsidRPr="00067143">
              <w:rPr>
                <w:bCs/>
                <w:sz w:val="24"/>
                <w:szCs w:val="24"/>
              </w:rPr>
              <w:t xml:space="preserve"> , </w:t>
            </w:r>
            <w:r w:rsidRPr="00067143">
              <w:rPr>
                <w:bCs/>
                <w:sz w:val="24"/>
                <w:szCs w:val="24"/>
              </w:rPr>
              <w:t>modifier sa trajectoire ou sa vitesse ;</w:t>
            </w:r>
            <w:r w:rsidR="00AA63B8" w:rsidRPr="00067143">
              <w:rPr>
                <w:bCs/>
                <w:sz w:val="24"/>
                <w:szCs w:val="24"/>
              </w:rPr>
              <w:t xml:space="preserve"> le déformer</w:t>
            </w:r>
          </w:p>
          <w:p w:rsidR="002A4D95" w:rsidRPr="008353A2" w:rsidRDefault="00AA63B8" w:rsidP="000D6352">
            <w:pPr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Une action mécanique caractérisée par son point d’application, son sens, sa direction et son intensité s’appelle une force.</w:t>
            </w:r>
            <w:r w:rsidR="000D6352">
              <w:rPr>
                <w:bCs/>
                <w:sz w:val="24"/>
                <w:szCs w:val="24"/>
              </w:rPr>
              <w:t xml:space="preserve"> </w:t>
            </w:r>
            <w:r w:rsidRPr="00067143">
              <w:rPr>
                <w:bCs/>
                <w:sz w:val="24"/>
                <w:szCs w:val="24"/>
              </w:rPr>
              <w:t xml:space="preserve">Pour représenter une force, on utilise un objet mathématique appelé vecteur. Celui-ci est désigné par une lettre surmontée d’une flèche (par exemple, la force </w:t>
            </w:r>
            <w:r w:rsidRPr="00067143">
              <w:rPr>
                <w:bCs/>
                <w:position w:val="-4"/>
                <w:sz w:val="24"/>
                <w:szCs w:val="24"/>
              </w:rPr>
              <w:object w:dxaOrig="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0.25pt" o:ole="" fillcolor="window">
                  <v:imagedata r:id="rId8" o:title=""/>
                </v:shape>
                <o:OLEObject Type="Embed" ProgID="Equation.3" ShapeID="_x0000_i1025" DrawAspect="Content" ObjectID="_1629407312" r:id="rId9"/>
              </w:object>
            </w:r>
            <w:r w:rsidRPr="00067143">
              <w:rPr>
                <w:bCs/>
                <w:sz w:val="24"/>
                <w:szCs w:val="24"/>
              </w:rPr>
              <w:t>). Il est représenté par une flèche.</w:t>
            </w:r>
          </w:p>
        </w:tc>
      </w:tr>
      <w:tr w:rsidR="002A4D95" w:rsidRPr="008353A2" w:rsidTr="008353A2">
        <w:tc>
          <w:tcPr>
            <w:tcW w:w="11054" w:type="dxa"/>
            <w:tcBorders>
              <w:left w:val="nil"/>
              <w:bottom w:val="single" w:sz="4" w:space="0" w:color="auto"/>
              <w:right w:val="nil"/>
            </w:tcBorders>
          </w:tcPr>
          <w:p w:rsidR="002A4D95" w:rsidRPr="00A65BE3" w:rsidRDefault="002A4D95" w:rsidP="00AA63B8">
            <w:pPr>
              <w:rPr>
                <w:b/>
                <w:bCs/>
                <w:color w:val="FF0000"/>
                <w:sz w:val="24"/>
                <w:szCs w:val="32"/>
              </w:rPr>
            </w:pPr>
            <w:r w:rsidRPr="00A65BE3">
              <w:rPr>
                <w:b/>
                <w:bCs/>
                <w:color w:val="FF0000"/>
                <w:sz w:val="24"/>
                <w:szCs w:val="32"/>
              </w:rPr>
              <w:t xml:space="preserve">II ) Différentes actions mécaniques </w:t>
            </w:r>
          </w:p>
        </w:tc>
      </w:tr>
      <w:tr w:rsidR="002A4D95" w:rsidRPr="008353A2" w:rsidTr="00067143">
        <w:tc>
          <w:tcPr>
            <w:tcW w:w="11054" w:type="dxa"/>
            <w:tcBorders>
              <w:top w:val="single" w:sz="4" w:space="0" w:color="auto"/>
              <w:bottom w:val="single" w:sz="4" w:space="0" w:color="000000"/>
            </w:tcBorders>
          </w:tcPr>
          <w:p w:rsidR="00DF7ECB" w:rsidRDefault="0083790A" w:rsidP="00DF7ECB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color w:val="92D050"/>
                <w:szCs w:val="24"/>
              </w:rPr>
            </w:pPr>
            <w:hyperlink r:id="rId10" w:history="1">
              <w:r w:rsidR="00DF7ECB" w:rsidRPr="00DF7ECB">
                <w:rPr>
                  <w:rStyle w:val="Lienhypertexte"/>
                  <w:rFonts w:ascii="Times New Roman" w:hAnsi="Times New Roman"/>
                  <w:b/>
                  <w:bCs/>
                  <w:color w:val="92D050"/>
                  <w:szCs w:val="24"/>
                  <w:u w:val="none"/>
                </w:rPr>
                <w:t>forces intérieures et exterieures</w:t>
              </w:r>
            </w:hyperlink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1"/>
              <w:gridCol w:w="5412"/>
            </w:tblGrid>
            <w:tr w:rsidR="00C064D3" w:rsidTr="00C064D3">
              <w:tc>
                <w:tcPr>
                  <w:tcW w:w="5411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force extérieure</w:t>
                  </w:r>
                </w:p>
              </w:tc>
              <w:tc>
                <w:tcPr>
                  <w:tcW w:w="5412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force intérieure</w:t>
                  </w:r>
                </w:p>
              </w:tc>
            </w:tr>
            <w:tr w:rsidR="00C064D3" w:rsidTr="00C064D3">
              <w:tc>
                <w:tcPr>
                  <w:tcW w:w="5411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On appelle force extérieure toute force exercée sur le sytème par un objet n'appartenant pas au système.</w:t>
                  </w:r>
                </w:p>
              </w:tc>
              <w:tc>
                <w:tcPr>
                  <w:tcW w:w="5412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On appelle force intérieure une force exercée par une partie du système sur une autre partie du système</w:t>
                  </w:r>
                </w:p>
              </w:tc>
            </w:tr>
          </w:tbl>
          <w:p w:rsidR="00020FB0" w:rsidRPr="00DF7ECB" w:rsidRDefault="00020FB0" w:rsidP="00DF7ECB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Style w:val="Lienhypertexte"/>
                <w:rFonts w:ascii="Times New Roman" w:hAnsi="Times New Roman"/>
                <w:b/>
                <w:bCs/>
                <w:color w:val="92D050"/>
                <w:szCs w:val="24"/>
                <w:u w:val="none"/>
              </w:rPr>
            </w:pPr>
            <w:r w:rsidRPr="00DF7ECB">
              <w:rPr>
                <w:rStyle w:val="Lienhypertexte"/>
                <w:rFonts w:ascii="Times New Roman" w:hAnsi="Times New Roman"/>
                <w:b/>
                <w:bCs/>
                <w:color w:val="92D050"/>
                <w:szCs w:val="24"/>
                <w:u w:val="none"/>
              </w:rPr>
              <w:t>Des actions mécaniques de contact :</w:t>
            </w:r>
          </w:p>
          <w:p w:rsidR="00020FB0" w:rsidRPr="00DF7ECB" w:rsidRDefault="00020FB0" w:rsidP="00DF7ECB">
            <w:pPr>
              <w:rPr>
                <w:sz w:val="24"/>
                <w:szCs w:val="24"/>
              </w:rPr>
            </w:pPr>
            <w:r w:rsidRPr="00DF7ECB">
              <w:rPr>
                <w:sz w:val="24"/>
                <w:szCs w:val="24"/>
              </w:rPr>
              <w:t>Ces actions nécessitent un contact entre l'acteur et le receveur.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1"/>
              <w:gridCol w:w="5412"/>
            </w:tblGrid>
            <w:tr w:rsidR="00020FB0" w:rsidRPr="00387BD1" w:rsidTr="00387BD1">
              <w:tc>
                <w:tcPr>
                  <w:tcW w:w="5411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localisée</w:t>
                  </w:r>
                </w:p>
              </w:tc>
              <w:tc>
                <w:tcPr>
                  <w:tcW w:w="5412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répartie</w:t>
                  </w:r>
                </w:p>
              </w:tc>
            </w:tr>
            <w:tr w:rsidR="00020FB0" w:rsidRPr="00387BD1" w:rsidTr="00387BD1">
              <w:tc>
                <w:tcPr>
                  <w:tcW w:w="5411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localisée agit en un point du receveur</w:t>
                  </w:r>
                </w:p>
              </w:tc>
              <w:tc>
                <w:tcPr>
                  <w:tcW w:w="5412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répartie agit sur tout le receveur</w:t>
                  </w:r>
                </w:p>
              </w:tc>
            </w:tr>
          </w:tbl>
          <w:p w:rsidR="00020FB0" w:rsidRPr="00DF7ECB" w:rsidRDefault="00067143" w:rsidP="00A65BE3">
            <w:pPr>
              <w:rPr>
                <w:sz w:val="24"/>
                <w:szCs w:val="24"/>
              </w:rPr>
            </w:pPr>
            <w:r w:rsidRPr="00A65BE3">
              <w:rPr>
                <w:b/>
                <w:bCs/>
                <w:color w:val="FFC000"/>
                <w:sz w:val="24"/>
                <w:szCs w:val="24"/>
              </w:rPr>
              <w:t>Remarque</w:t>
            </w:r>
            <w:r w:rsidRPr="00DF7ECB">
              <w:rPr>
                <w:sz w:val="24"/>
                <w:szCs w:val="24"/>
              </w:rPr>
              <w:t xml:space="preserve"> </w:t>
            </w:r>
            <w:r w:rsidR="00A65BE3">
              <w:rPr>
                <w:sz w:val="24"/>
                <w:szCs w:val="24"/>
              </w:rPr>
              <w:t xml:space="preserve"> </w:t>
            </w:r>
            <w:r w:rsidR="00020FB0" w:rsidRPr="00DF7ECB">
              <w:rPr>
                <w:sz w:val="24"/>
                <w:szCs w:val="24"/>
              </w:rPr>
              <w:t>Dans la vie courante, nous connaissons un certain nombre d’actions mécaniques qui s’exercent à distance</w:t>
            </w:r>
            <w:r w:rsidR="00A65BE3">
              <w:rPr>
                <w:sz w:val="24"/>
                <w:szCs w:val="24"/>
              </w:rPr>
              <w:t xml:space="preserve">  comme l</w:t>
            </w:r>
            <w:r w:rsidR="00020FB0" w:rsidRPr="00DF7ECB">
              <w:rPr>
                <w:sz w:val="24"/>
                <w:szCs w:val="24"/>
              </w:rPr>
              <w:t>es actions électriques, magnétiques et de pesanteur sont des actions mécaniques à distance.</w:t>
            </w:r>
          </w:p>
          <w:p w:rsidR="00020FB0" w:rsidRDefault="00020FB0" w:rsidP="00DF7ECB">
            <w:pPr>
              <w:rPr>
                <w:sz w:val="24"/>
                <w:szCs w:val="24"/>
              </w:rPr>
            </w:pPr>
            <w:r w:rsidRPr="00DF7ECB">
              <w:rPr>
                <w:sz w:val="24"/>
                <w:szCs w:val="24"/>
              </w:rPr>
              <w:t>Elles sont réparties dans tout le volume de l'objet.</w:t>
            </w:r>
          </w:p>
          <w:p w:rsidR="00D81DE4" w:rsidRPr="00A65BE3" w:rsidRDefault="00A65BE3" w:rsidP="00DF7ECB">
            <w:pPr>
              <w:rPr>
                <w:b/>
                <w:bCs/>
                <w:color w:val="FFC000"/>
                <w:sz w:val="24"/>
                <w:szCs w:val="24"/>
              </w:rPr>
            </w:pPr>
            <w:r>
              <w:rPr>
                <w:b/>
                <w:bCs/>
                <w:color w:val="FFC000"/>
                <w:sz w:val="24"/>
                <w:szCs w:val="24"/>
              </w:rPr>
              <w:t>E</w:t>
            </w:r>
            <w:r w:rsidR="00C064D3" w:rsidRPr="00A65BE3">
              <w:rPr>
                <w:b/>
                <w:bCs/>
                <w:color w:val="FFC000"/>
                <w:sz w:val="24"/>
                <w:szCs w:val="24"/>
              </w:rPr>
              <w:t>xmeple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715"/>
              <w:gridCol w:w="7113"/>
            </w:tblGrid>
            <w:tr w:rsidR="00D81DE4" w:rsidRPr="00D10766" w:rsidTr="00D81DE4">
              <w:tc>
                <w:tcPr>
                  <w:tcW w:w="4955" w:type="dxa"/>
                  <w:vAlign w:val="center"/>
                </w:tcPr>
                <w:p w:rsidR="00D81DE4" w:rsidRPr="00D81DE4" w:rsidRDefault="00C064D3" w:rsidP="00C064D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</w:rPr>
                    <w:t>Contact sans frottement</w:t>
                  </w:r>
                </w:p>
              </w:tc>
              <w:tc>
                <w:tcPr>
                  <w:tcW w:w="5731" w:type="dxa"/>
                  <w:vAlign w:val="center"/>
                </w:tcPr>
                <w:p w:rsidR="00D81DE4" w:rsidRPr="00D81DE4" w:rsidRDefault="00C064D3" w:rsidP="00D81DE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</w:rPr>
                    <w:t>Contact avec frottement</w:t>
                  </w:r>
                </w:p>
              </w:tc>
            </w:tr>
            <w:tr w:rsidR="00D81DE4" w:rsidRPr="00D10766" w:rsidTr="00444AF8">
              <w:trPr>
                <w:trHeight w:val="1331"/>
              </w:trPr>
              <w:tc>
                <w:tcPr>
                  <w:tcW w:w="4955" w:type="dxa"/>
                  <w:vAlign w:val="center"/>
                </w:tcPr>
                <w:p w:rsidR="00D81DE4" w:rsidRPr="00D81DE4" w:rsidRDefault="000D6352" w:rsidP="00D81DE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object w:dxaOrig="2565" w:dyaOrig="1995">
                      <v:shape id="_x0000_i1026" type="#_x0000_t75" style="width:128.25pt;height:99.75pt" o:ole="">
                        <v:imagedata r:id="rId11" o:title="" grayscale="t"/>
                      </v:shape>
                      <o:OLEObject Type="Embed" ProgID="PBrush" ShapeID="_x0000_i1026" DrawAspect="Content" ObjectID="_1629407313" r:id="rId12"/>
                    </w:object>
                  </w:r>
                </w:p>
                <w:p w:rsidR="00D81DE4" w:rsidRPr="00D81DE4" w:rsidRDefault="00D81DE4" w:rsidP="00444AF8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81DE4">
                    <w:rPr>
                      <w:sz w:val="24"/>
                      <w:szCs w:val="24"/>
                      <w:rtl/>
                    </w:rPr>
                    <w:t xml:space="preserve">   </w:t>
                  </w:r>
                </w:p>
              </w:tc>
              <w:tc>
                <w:tcPr>
                  <w:tcW w:w="5731" w:type="dxa"/>
                  <w:vAlign w:val="center"/>
                </w:tcPr>
                <w:p w:rsidR="00D81DE4" w:rsidRPr="00D81DE4" w:rsidRDefault="000D6352" w:rsidP="00D81DE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object w:dxaOrig="7199" w:dyaOrig="2460">
                      <v:shape id="_x0000_i1027" type="#_x0000_t75" style="width:345pt;height:119.25pt" o:ole="">
                        <v:imagedata r:id="rId13" o:title="" grayscale="t"/>
                      </v:shape>
                      <o:OLEObject Type="Embed" ProgID="PBrush" ShapeID="_x0000_i1027" DrawAspect="Content" ObjectID="_1629407314" r:id="rId14"/>
                    </w:object>
                  </w:r>
                </w:p>
              </w:tc>
            </w:tr>
          </w:tbl>
          <w:p w:rsidR="002A4D95" w:rsidRPr="008353A2" w:rsidRDefault="002A4D95" w:rsidP="008353A2">
            <w:pPr>
              <w:pStyle w:val="Titre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2A4D95" w:rsidRPr="008353A2" w:rsidTr="00067143">
        <w:trPr>
          <w:trHeight w:val="70"/>
        </w:trPr>
        <w:tc>
          <w:tcPr>
            <w:tcW w:w="11054" w:type="dxa"/>
            <w:tcBorders>
              <w:left w:val="nil"/>
              <w:right w:val="nil"/>
            </w:tcBorders>
          </w:tcPr>
          <w:p w:rsidR="002A4D95" w:rsidRPr="00A65BE3" w:rsidRDefault="00067143" w:rsidP="00067143">
            <w:pPr>
              <w:rPr>
                <w:b/>
                <w:bCs/>
                <w:color w:val="000000"/>
                <w:sz w:val="24"/>
                <w:szCs w:val="32"/>
              </w:rPr>
            </w:pPr>
            <w:r w:rsidRPr="00A65BE3">
              <w:rPr>
                <w:b/>
                <w:bCs/>
                <w:color w:val="FF0000"/>
                <w:sz w:val="24"/>
                <w:szCs w:val="32"/>
              </w:rPr>
              <w:t xml:space="preserve">III) </w:t>
            </w:r>
            <w:bookmarkStart w:id="1" w:name="_Toc285815767"/>
            <w:r w:rsidRPr="00A65BE3">
              <w:rPr>
                <w:b/>
                <w:bCs/>
                <w:color w:val="FF0000"/>
                <w:sz w:val="24"/>
                <w:szCs w:val="32"/>
              </w:rPr>
              <w:t>La force pressante</w:t>
            </w:r>
            <w:bookmarkEnd w:id="1"/>
          </w:p>
        </w:tc>
      </w:tr>
      <w:tr w:rsidR="002A4D95" w:rsidRPr="008353A2" w:rsidTr="008353A2">
        <w:tc>
          <w:tcPr>
            <w:tcW w:w="11054" w:type="dxa"/>
          </w:tcPr>
          <w:p w:rsidR="00444AF8" w:rsidRPr="00444AF8" w:rsidRDefault="00444AF8" w:rsidP="00444AF8">
            <w:pPr>
              <w:numPr>
                <w:ilvl w:val="0"/>
                <w:numId w:val="15"/>
              </w:numPr>
              <w:rPr>
                <w:b/>
                <w:bCs/>
                <w:color w:val="92D050"/>
                <w:sz w:val="24"/>
                <w:szCs w:val="24"/>
              </w:rPr>
            </w:pPr>
            <w:r w:rsidRPr="00444AF8">
              <w:rPr>
                <w:b/>
                <w:bCs/>
                <w:color w:val="92D050"/>
                <w:sz w:val="24"/>
                <w:szCs w:val="24"/>
              </w:rPr>
              <w:t>Expérience de la bouteille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8505"/>
            </w:tblGrid>
            <w:tr w:rsidR="00444AF8" w:rsidRPr="00444AF8" w:rsidTr="000D6352">
              <w:trPr>
                <w:trHeight w:val="1521"/>
              </w:trPr>
              <w:tc>
                <w:tcPr>
                  <w:tcW w:w="2263" w:type="dxa"/>
                </w:tcPr>
                <w:p w:rsidR="00444AF8" w:rsidRPr="001807F2" w:rsidRDefault="00444AF8" w:rsidP="001807F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Schématisation</w:t>
                  </w:r>
                </w:p>
                <w:p w:rsidR="00444AF8" w:rsidRPr="00444AF8" w:rsidRDefault="0084452C" w:rsidP="004A29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916305" cy="623570"/>
                            <wp:effectExtent l="10160" t="10795" r="16510" b="32385"/>
                            <wp:wrapNone/>
                            <wp:docPr id="1" name="Group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6305" cy="623570"/>
                                      <a:chOff x="2851" y="10308"/>
                                      <a:chExt cx="1702" cy="1476"/>
                                    </a:xfrm>
                                  </wpg:grpSpPr>
                                  <wpg:grpSp>
                                    <wpg:cNvPr id="2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1" y="10308"/>
                                        <a:ext cx="964" cy="1476"/>
                                        <a:chOff x="2138" y="3355"/>
                                        <a:chExt cx="964" cy="1476"/>
                                      </a:xfrm>
                                    </wpg:grpSpPr>
                                    <wps:wsp>
                                      <wps:cNvPr id="3" name="Freeform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39" y="3879"/>
                                          <a:ext cx="963" cy="9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63"/>
                                            <a:gd name="T1" fmla="*/ 0 h 951"/>
                                            <a:gd name="T2" fmla="*/ 963 w 963"/>
                                            <a:gd name="T3" fmla="*/ 0 h 951"/>
                                            <a:gd name="T4" fmla="*/ 963 w 963"/>
                                            <a:gd name="T5" fmla="*/ 849 h 951"/>
                                            <a:gd name="T6" fmla="*/ 957 w 963"/>
                                            <a:gd name="T7" fmla="*/ 879 h 951"/>
                                            <a:gd name="T8" fmla="*/ 942 w 963"/>
                                            <a:gd name="T9" fmla="*/ 903 h 951"/>
                                            <a:gd name="T10" fmla="*/ 921 w 963"/>
                                            <a:gd name="T11" fmla="*/ 924 h 951"/>
                                            <a:gd name="T12" fmla="*/ 900 w 963"/>
                                            <a:gd name="T13" fmla="*/ 942 h 951"/>
                                            <a:gd name="T14" fmla="*/ 876 w 963"/>
                                            <a:gd name="T15" fmla="*/ 951 h 951"/>
                                            <a:gd name="T16" fmla="*/ 69 w 963"/>
                                            <a:gd name="T17" fmla="*/ 951 h 951"/>
                                            <a:gd name="T18" fmla="*/ 39 w 963"/>
                                            <a:gd name="T19" fmla="*/ 933 h 951"/>
                                            <a:gd name="T20" fmla="*/ 21 w 963"/>
                                            <a:gd name="T21" fmla="*/ 912 h 951"/>
                                            <a:gd name="T22" fmla="*/ 9 w 963"/>
                                            <a:gd name="T23" fmla="*/ 891 h 951"/>
                                            <a:gd name="T24" fmla="*/ 0 w 963"/>
                                            <a:gd name="T25" fmla="*/ 849 h 951"/>
                                            <a:gd name="T26" fmla="*/ 0 w 963"/>
                                            <a:gd name="T27" fmla="*/ 0 h 9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63" h="95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63" y="0"/>
                                              </a:lnTo>
                                              <a:lnTo>
                                                <a:pt x="963" y="849"/>
                                              </a:lnTo>
                                              <a:lnTo>
                                                <a:pt x="957" y="879"/>
                                              </a:lnTo>
                                              <a:lnTo>
                                                <a:pt x="942" y="903"/>
                                              </a:lnTo>
                                              <a:lnTo>
                                                <a:pt x="921" y="924"/>
                                              </a:lnTo>
                                              <a:lnTo>
                                                <a:pt x="900" y="942"/>
                                              </a:lnTo>
                                              <a:lnTo>
                                                <a:pt x="876" y="951"/>
                                              </a:lnTo>
                                              <a:lnTo>
                                                <a:pt x="69" y="951"/>
                                              </a:lnTo>
                                              <a:lnTo>
                                                <a:pt x="39" y="933"/>
                                              </a:lnTo>
                                              <a:lnTo>
                                                <a:pt x="21" y="912"/>
                                              </a:lnTo>
                                              <a:lnTo>
                                                <a:pt x="9" y="891"/>
                                              </a:lnTo>
                                              <a:lnTo>
                                                <a:pt x="0" y="849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chemeClr val="accent1">
                                                <a:lumMod val="60000"/>
                                                <a:lumOff val="40000"/>
                                              </a:schemeClr>
                                            </a:gs>
                                            <a:gs pos="50000">
                                              <a:schemeClr val="accent1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100000">
                                              <a:schemeClr val="accent1">
                                                <a:lumMod val="60000"/>
                                                <a:lumOff val="40000"/>
                                              </a:schemeClr>
                                            </a:gs>
                                          </a:gsLst>
                                          <a:lin ang="18900000" scaled="1"/>
                                        </a:gradFill>
                                        <a:ln w="12700">
                                          <a:solidFill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8398" dir="3806097" algn="ctr" rotWithShape="0">
                                            <a:schemeClr val="accent1">
                                              <a:lumMod val="50000"/>
                                              <a:lumOff val="0"/>
                                              <a:alpha val="50000"/>
                                            </a:schemeClr>
                                          </a:outerShdw>
                                        </a:effec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" name="Group 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38" y="3355"/>
                                          <a:ext cx="962" cy="1476"/>
                                          <a:chOff x="1121" y="3355"/>
                                          <a:chExt cx="962" cy="1476"/>
                                        </a:xfrm>
                                      </wpg:grpSpPr>
                                      <wps:wsp>
                                        <wps:cNvPr id="5" name="Line 9"/>
                                        <wps:cNvCnPr/>
                                        <wps:spPr bwMode="auto">
                                          <a:xfrm>
                                            <a:off x="1121" y="3641"/>
                                            <a:ext cx="1" cy="10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" name="Line 10"/>
                                        <wps:cNvCnPr/>
                                        <wps:spPr bwMode="auto">
                                          <a:xfrm>
                                            <a:off x="1189" y="3559"/>
                                            <a:ext cx="245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" name="Line 11"/>
                                        <wps:cNvCnPr/>
                                        <wps:spPr bwMode="auto">
                                          <a:xfrm flipH="1" flipV="1">
                                            <a:off x="1427" y="3364"/>
                                            <a:ext cx="2" cy="1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" name="Line 12"/>
                                        <wps:cNvCnPr/>
                                        <wps:spPr bwMode="auto">
                                          <a:xfrm flipH="1">
                                            <a:off x="1331" y="3357"/>
                                            <a:ext cx="99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" name="Arc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1122" y="3560"/>
                                            <a:ext cx="91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" name="Arc 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1126" y="4738"/>
                                            <a:ext cx="94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" name="Line 15"/>
                                        <wps:cNvCnPr/>
                                        <wps:spPr bwMode="auto">
                                          <a:xfrm flipH="1">
                                            <a:off x="1216" y="4830"/>
                                            <a:ext cx="766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" name="Line 16"/>
                                        <wps:cNvCnPr/>
                                        <wps:spPr bwMode="auto">
                                          <a:xfrm>
                                            <a:off x="2081" y="3633"/>
                                            <a:ext cx="1" cy="10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" name="Line 17"/>
                                        <wps:cNvCnPr/>
                                        <wps:spPr bwMode="auto">
                                          <a:xfrm flipH="1">
                                            <a:off x="1769" y="3557"/>
                                            <a:ext cx="245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" name="Line 18"/>
                                        <wps:cNvCnPr/>
                                        <wps:spPr bwMode="auto">
                                          <a:xfrm flipV="1">
                                            <a:off x="1773" y="3362"/>
                                            <a:ext cx="1" cy="1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" name="Line 19"/>
                                        <wps:cNvCnPr/>
                                        <wps:spPr bwMode="auto">
                                          <a:xfrm>
                                            <a:off x="1773" y="3355"/>
                                            <a:ext cx="99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" name="Arc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90" y="3558"/>
                                            <a:ext cx="91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" name="Arc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1983" y="4724"/>
                                            <a:ext cx="100" cy="106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8" name="Line 23"/>
                                    <wps:cNvCnPr/>
                                    <wps:spPr bwMode="auto">
                                      <a:xfrm>
                                        <a:off x="3935" y="11370"/>
                                        <a:ext cx="61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Arc 24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3784" y="11206"/>
                                        <a:ext cx="151" cy="330"/>
                                      </a:xfrm>
                                      <a:custGeom>
                                        <a:avLst/>
                                        <a:gdLst>
                                          <a:gd name="G0" fmla="+- 5350 0 0"/>
                                          <a:gd name="G1" fmla="+- 21600 0 0"/>
                                          <a:gd name="G2" fmla="+- 21600 0 0"/>
                                          <a:gd name="T0" fmla="*/ 0 w 26950"/>
                                          <a:gd name="T1" fmla="*/ 673 h 43200"/>
                                          <a:gd name="T2" fmla="*/ 2148 w 26950"/>
                                          <a:gd name="T3" fmla="*/ 42961 h 43200"/>
                                          <a:gd name="T4" fmla="*/ 5350 w 26950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950" h="43200" fill="none" extrusionOk="0">
                                            <a:moveTo>
                                              <a:pt x="0" y="673"/>
                                            </a:moveTo>
                                            <a:cubicBezTo>
                                              <a:pt x="1748" y="226"/>
                                              <a:pt x="3545" y="-1"/>
                                              <a:pt x="5350" y="0"/>
                                            </a:cubicBezTo>
                                            <a:cubicBezTo>
                                              <a:pt x="17279" y="0"/>
                                              <a:pt x="26950" y="9670"/>
                                              <a:pt x="26950" y="21600"/>
                                            </a:cubicBezTo>
                                            <a:cubicBezTo>
                                              <a:pt x="26950" y="33529"/>
                                              <a:pt x="17279" y="43200"/>
                                              <a:pt x="5350" y="43200"/>
                                            </a:cubicBezTo>
                                            <a:cubicBezTo>
                                              <a:pt x="4278" y="43200"/>
                                              <a:pt x="3207" y="43120"/>
                                              <a:pt x="2147" y="42961"/>
                                            </a:cubicBezTo>
                                          </a:path>
                                          <a:path w="26950" h="43200" stroke="0" extrusionOk="0">
                                            <a:moveTo>
                                              <a:pt x="0" y="673"/>
                                            </a:moveTo>
                                            <a:cubicBezTo>
                                              <a:pt x="1748" y="226"/>
                                              <a:pt x="3545" y="-1"/>
                                              <a:pt x="5350" y="0"/>
                                            </a:cubicBezTo>
                                            <a:cubicBezTo>
                                              <a:pt x="17279" y="0"/>
                                              <a:pt x="26950" y="9670"/>
                                              <a:pt x="26950" y="21600"/>
                                            </a:cubicBezTo>
                                            <a:cubicBezTo>
                                              <a:pt x="26950" y="33529"/>
                                              <a:pt x="17279" y="43200"/>
                                              <a:pt x="5350" y="43200"/>
                                            </a:cubicBezTo>
                                            <a:cubicBezTo>
                                              <a:pt x="4278" y="43200"/>
                                              <a:pt x="3207" y="43120"/>
                                              <a:pt x="2147" y="42961"/>
                                            </a:cubicBezTo>
                                            <a:lnTo>
                                              <a:pt x="535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lumMod val="20000"/>
                                              <a:lumOff val="8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</a:gsLst>
                                        <a:lin ang="18900000" scaled="1"/>
                                      </a:gradFill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5" o:spid="_x0000_s1026" style="position:absolute;margin-left:15.8pt;margin-top:6.1pt;width:72.15pt;height:49.1pt;z-index:251664384" coordorigin="2851,10308" coordsize="170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">
                            <v:group id="Group 6" o:spid="_x0000_s1027" style="position:absolute;left:2851;top:10308;width:964;height:1476" coordorigin="2138,3355" coordsize="964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shape id="Freeform 7" o:spid="_x0000_s1028" style="position:absolute;left:2139;top:3879;width:963;height:951;visibility:visible;mso-wrap-style:square;v-text-anchor:top" coordsize="963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NHcMA&#10;AADaAAAADwAAAGRycy9kb3ducmV2LnhtbESPQWvCQBSE7wX/w/IEb3VT04pNXYMVC+3NRPH8yL4m&#10;wezbdHfV+O/dQqHHYWa+YZb5YDpxIedbywqepgkI4srqlmsFh/3H4wKED8gaO8uk4EYe8tXoYYmZ&#10;tlcu6FKGWkQI+wwVNCH0mZS+asign9qeOHrf1hkMUbpaaofXCDednCXJXBpsOS402NOmoepUno2C&#10;6rRoX593x7BNi0NSvxdfhf15UWoyHtZvIAIN4T/81/7UClL4vR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NHcMAAADaAAAADwAAAAAAAAAAAAAAAACYAgAAZHJzL2Rv&#10;d25yZXYueG1sUEsFBgAAAAAEAAQA9QAAAIgDAAAAAA==&#10;" path="m,l963,r,849l957,879r-15,24l921,924r-21,18l876,951r-807,l39,933,21,912,9,891,,849,,xe" fillcolor="#95b3d7 [1940]" strokecolor="#95b3d7 [1940]" strokeweight="1pt">
                                <v:fill color2="#dbe5f1 [660]" angle="135" focus="50%" type="gradient"/>
                                <v:shadow on="t" color="#243f60 [1604]" opacity=".5" offset="1pt"/>
                                <v:path arrowok="t" o:connecttype="custom" o:connectlocs="0,0;963,0;963,849;957,879;942,903;921,924;900,942;876,951;69,951;39,933;21,912;9,891;0,849;0,0" o:connectangles="0,0,0,0,0,0,0,0,0,0,0,0,0,0"/>
                              </v:shape>
                              <v:group id="Group 8" o:spid="_x0000_s1029" style="position:absolute;left:2138;top:3355;width:962;height:1476" coordorigin="1121,3355" coordsize="96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  <v:line id="Line 9" o:spid="_x0000_s1030" style="position:absolute;visibility:visible;mso-wrap-style:square" from="1121,3641" to="1122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          <v:stroke startarrowwidth="narrow" startarrowlength="short" endarrowwidth="narrow" endarrowlength="short"/>
                                </v:line>
                                <v:line id="Line 10" o:spid="_x0000_s1031" style="position:absolute;visibility:visible;mso-wrap-style:square" from="1189,3559" to="1434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          <v:stroke startarrowwidth="narrow" startarrowlength="short" endarrowwidth="narrow" endarrowlength="short"/>
                                </v:line>
                                <v:line id="Line 11" o:spid="_x0000_s1032" style="position:absolute;flip:x y;visibility:visible;mso-wrap-style:square" from="1427,3364" to="1429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+tsIAAADaAAAADwAAAGRycy9kb3ducmV2LnhtbESPzWrDMBCE74G+g9hCb4mcQJ3gRjYh&#10;pLQ99BAnD7BY65/GWhlJtd23rwqFHIeZ+YbZF7PpxUjOd5YVrFcJCOLK6o4bBdfL63IHwgdkjb1l&#10;UvBDHor8YbHHTNuJzzSWoRERwj5DBW0IQyalr1oy6Fd2II5ebZ3BEKVrpHY4Rbjp5SZJUmmw47jQ&#10;4kDHlqpb+W0U+M/u+eSTj1If021tan34wrdJqafH+fACItAc7uH/9rtWsIW/K/EG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7+tsIAAADaAAAADwAAAAAAAAAAAAAA&#10;AAChAgAAZHJzL2Rvd25yZXYueG1sUEsFBgAAAAAEAAQA+QAAAJADAAAAAA==&#10;" strokeweight="1pt">
                                  <v:stroke startarrowwidth="narrow" startarrowlength="short" endarrowwidth="narrow" endarrowlength="short"/>
                                </v:line>
                                <v:line id="Line 12" o:spid="_x0000_s1033" style="position:absolute;flip:x;visibility:visible;mso-wrap-style:square" from="1331,3357" to="1430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i7sAAADaAAAADwAAAGRycy9kb3ducmV2LnhtbERPvQrCMBDeBd8hnOAimupQSjWKCILg&#10;ZBVdj+Zsi82lNrHWtzeD4Pjx/a82valFR62rLCuYzyIQxLnVFRcKLuf9NAHhPLLG2jIp+JCDzXo4&#10;WGGq7ZtP1GW+ECGEXYoKSu+bVEqXl2TQzWxDHLi7bQ36ANtC6hbfIdzUchFFsTRYcWgosaFdSfkj&#10;exkFuU2ux+Rzm8fPc7xIqonMOiOVGo/67RKEp97/xT/3QSsIW8OVcAP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PH/CLuwAAANoAAAAPAAAAAAAAAAAAAAAAAKECAABk&#10;cnMvZG93bnJldi54bWxQSwUGAAAAAAQABAD5AAAAiQMAAAAA&#10;" strokeweight="1pt">
                                  <v:stroke startarrowwidth="narrow" startarrowlength="short" endarrowwidth="narrow" endarrowlength="short"/>
                                </v:line>
                                <v:shape id="Arc 13" o:spid="_x0000_s1034" style="position:absolute;left:1122;top:3560;width:91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5QcIA&#10;AADaAAAADwAAAGRycy9kb3ducmV2LnhtbESPT4vCMBTE74LfITxhL7KmuwfRrlHchYWCIGg9eHw0&#10;r3+weSlJrPXbG0HwOMzMb5jVZjCt6Mn5xrKCr1kCgriwuuFKwSn//1yA8AFZY2uZFNzJw2Y9Hq0w&#10;1fbGB+qPoRIRwj5FBXUIXSqlL2oy6Ge2I45eaZ3BEKWrpHZ4i3DTyu8kmUuDDceFGjv6q6m4HK9G&#10;wW9v3W56WZprn23tuSmzMt9nSn1Mhu0PiEBDeIdf7UwrWMLz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7lBwgAAANoAAAAPAAAAAAAAAAAAAAAAAJgCAABkcnMvZG93&#10;bnJldi54bWxQSwUGAAAAAAQABAD1AAAAhwMAAAAA&#10;" path="m-1,nfc11929,,21600,9670,21600,21600em-1,nsc11929,,21600,9670,21600,21600l,21600,-1,xe" filled="f" strokeweight="1pt">
                                  <v:path arrowok="t" o:extrusionok="f" o:connecttype="custom" o:connectlocs="0,0;91,91;0,91" o:connectangles="0,0,0"/>
                                </v:shape>
                                <v:shape id="Arc 14" o:spid="_x0000_s1035" style="position:absolute;left:1126;top:4738;width:94;height:9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ZscA&#10;AADbAAAADwAAAGRycy9kb3ducmV2LnhtbESPzW7CQAyE75X6DitX4lY2VECqlAVR/oTUAwJ66c3K&#10;uklK1htlFwh9+vqA1JutGc98nsw6V6sLtaHybGDQT0AR595WXBj4PK6fX0GFiGyx9kwGbhRgNn18&#10;mGBm/ZX3dDnEQkkIhwwNlDE2mdYhL8lh6PuGWLRv3zqMsraFti1eJdzV+iVJxtphxdJQYkOLkvLT&#10;4ewMpP53N1h9bYZpuhyNPrbDn/fl+mhM76mbv4GK1MV/8/16awVf6OUXG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Wc2bHAAAA2wAAAA8AAAAAAAAAAAAAAAAAmAIAAGRy&#10;cy9kb3ducmV2LnhtbFBLBQYAAAAABAAEAPUAAACMAwAAAAA=&#10;" path="m-1,nfc11929,,21600,9670,21600,21600em-1,nsc11929,,21600,9670,21600,21600l,21600,-1,xe" filled="f" strokeweight="1pt">
                                  <v:path arrowok="t" o:extrusionok="f" o:connecttype="custom" o:connectlocs="0,0;94,91;0,91" o:connectangles="0,0,0"/>
                                </v:shape>
                                <v:line id="Line 15" o:spid="_x0000_s1036" style="position:absolute;flip:x;visibility:visible;mso-wrap-style:square" from="1216,4830" to="1982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/DsAAAADbAAAADwAAAGRycy9kb3ducmV2LnhtbERPS4vCMBC+L/gfwgheFk3roZSuUUQQ&#10;BE9Wca9DM7bFZlKb2Me/3yws7G0+vudsdqNpRE+dqy0riFcRCOLC6ppLBbfrcZmCcB5ZY2OZFEzk&#10;YLedfWww03bgC/W5L0UIYZehgsr7NpPSFRUZdCvbEgfuYTuDPsCulLrDIYSbRq6jKJEGaw4NFbZ0&#10;qKh45m+joLDp/ZxO33HyuibrtP6UeW+kUov5uP8C4Wn0/+I/90mH+TH8/h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Pw7AAAAA2wAAAA8AAAAAAAAAAAAAAAAA&#10;oQIAAGRycy9kb3ducmV2LnhtbFBLBQYAAAAABAAEAPkAAACOAwAAAAA=&#10;" strokeweight="1pt">
                                  <v:stroke startarrowwidth="narrow" startarrowlength="short" endarrowwidth="narrow" endarrowlength="short"/>
                                </v:line>
                                <v:line id="Line 16" o:spid="_x0000_s1037" style="position:absolute;visibility:visible;mso-wrap-style:square" from="2081,3633" to="2082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                <v:stroke startarrowwidth="narrow" startarrowlength="short" endarrowwidth="narrow" endarrowlength="short"/>
                                </v:line>
                                <v:line id="Line 17" o:spid="_x0000_s1038" style="position:absolute;flip:x;visibility:visible;mso-wrap-style:square" from="1769,3557" to="2014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0E4sEAAADbAAAADwAAAGRycy9kb3ducmV2LnhtbERPTWuDQBC9F/Iflgn0UuqaF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QTiwQAAANsAAAAPAAAAAAAAAAAAAAAA&#10;AKECAABkcnMvZG93bnJldi54bWxQSwUGAAAAAAQABAD5AAAAjwMAAAAA&#10;" strokeweight="1pt">
                                  <v:stroke startarrowwidth="narrow" startarrowlength="short" endarrowwidth="narrow" endarrowlength="short"/>
                                </v:line>
                                <v:line id="Line 18" o:spid="_x0000_s1039" style="position:absolute;flip:y;visibility:visible;mso-wrap-style:square" from="1773,3362" to="1774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clsEAAADbAAAADwAAAGRycy9kb3ducmV2LnhtbERPTWuDQBC9F/Iflgn0UuqaU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yWwQAAANsAAAAPAAAAAAAAAAAAAAAA&#10;AKECAABkcnMvZG93bnJldi54bWxQSwUGAAAAAAQABAD5AAAAjwMAAAAA&#10;" strokeweight="1pt">
                                  <v:stroke startarrowwidth="narrow" startarrowlength="short" endarrowwidth="narrow" endarrowlength="short"/>
                                </v:line>
                                <v:line id="Line 19" o:spid="_x0000_s1040" style="position:absolute;visibility:visible;mso-wrap-style:square" from="1773,3355" to="1872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              <v:stroke startarrowwidth="narrow" startarrowlength="short" endarrowwidth="narrow" endarrowlength="short"/>
                                </v:line>
                                <v:shape id="Arc 20" o:spid="_x0000_s1041" style="position:absolute;left:1990;top:3558;width:91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o2sMA&#10;AADbAAAADwAAAGRycy9kb3ducmV2LnhtbERPTWvCQBC9F/wPywi9FN0oJYQ0q0hAiFCEaqD2Ns1O&#10;k2B2NmRXTf99VxB6m8f7nGw9mk5caXCtZQWLeQSCuLK65VpBedzOEhDOI2vsLJOCX3KwXk2eMky1&#10;vfEHXQ++FiGEXYoKGu/7VEpXNWTQzW1PHLgfOxj0AQ611APeQrjp5DKKYmmw5dDQYE95Q9X5cDEK&#10;crv7Tl73p6Ks+OuYvJ/3yWf8otTzdNy8gfA0+n/xw13oMD+G+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o2sMAAADbAAAADwAAAAAAAAAAAAAAAACYAgAAZHJzL2Rv&#10;d25yZXYueG1sUEsFBgAAAAAEAAQA9QAAAIgDAAAAAA==&#10;" path="m-1,nfc11929,,21600,9670,21600,21600em-1,nsc11929,,21600,9670,21600,21600l,21600,-1,xe" filled="f" strokeweight="1pt">
                                  <v:path arrowok="t" o:extrusionok="f" o:connecttype="custom" o:connectlocs="0,0;91,91;0,91" o:connectangles="0,0,0"/>
                                </v:shape>
                                <v:shape id="Arc 21" o:spid="_x0000_s1042" style="position:absolute;left:1983;top:4724;width:100;height:10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eM8IA&#10;AADbAAAADwAAAGRycy9kb3ducmV2LnhtbERPyWrDMBC9B/oPYgq9hFhuD0nrWAlpoWAIBJL00ONg&#10;jRdijYwkL/37qlDIbR5vnXw/m06M5HxrWcFzkoIgLq1uuVbwdf1cvYLwAVljZ5kU/JCH/e5hkWOm&#10;7cRnGi+hFjGEfYYKmhD6TEpfNmTQJ7YnjlxlncEQoauldjjFcNPJlzRdS4Mtx4YGe/poqLxdBqPg&#10;fbTuuLy9mWEsDva7rYrqeiqUenqcD1sQgeZwF/+7Cx3nb+Dvl3i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14zwgAAANsAAAAPAAAAAAAAAAAAAAAAAJgCAABkcnMvZG93&#10;bnJldi54bWxQSwUGAAAAAAQABAD1AAAAhwMAAAAA&#10;" path="m-1,nfc11929,,21600,9670,21600,21600em-1,nsc11929,,21600,9670,21600,21600l,21600,-1,xe" filled="f" strokeweight="1pt">
                                  <v:path arrowok="t" o:extrusionok="f" o:connecttype="custom" o:connectlocs="0,0;100,106;0,106" o:connectangles="0,0,0"/>
                                </v:shape>
                              </v:group>
                            </v:group>
                            <v:line id="Line 23" o:spid="_x0000_s1043" style="position:absolute;visibility:visible;mso-wrap-style:square" from="3935,11370" to="4553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Bd8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gCK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XfDAAAA2wAAAA8AAAAAAAAAAAAA&#10;AAAAoQIAAGRycy9kb3ducmV2LnhtbFBLBQYAAAAABAAEAPkAAACRAwAAAAA=&#10;" strokeweight="1pt">
                              <v:stroke endarrow="block"/>
                            </v:line>
                            <v:shape id="Arc 24" o:spid="_x0000_s1044" style="position:absolute;left:3784;top:11206;width:151;height:330;flip:y;visibility:visible;mso-wrap-style:square;v-text-anchor:top" coordsize="269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FT8MA&#10;AADbAAAADwAAAGRycy9kb3ducmV2LnhtbERPTWvCQBC9C/0Pywi9mY2CNY2uYsVSISdtDx7H7Jik&#10;zc6G7DZJ/fVdodDbPN7nrDaDqUVHrassK5hGMQji3OqKCwUf76+TBITzyBpry6Tghxxs1g+jFaba&#10;9nyk7uQLEULYpaig9L5JpXR5SQZdZBviwF1ta9AH2BZSt9iHcFPLWRw/SYMVh4YSG9qVlH+dvo2C&#10;2+fhXOwXL/Mke9vOTZ1lu4tcKPU4HrZLEJ4G/y/+cx90mP8M9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YFT8MAAADbAAAADwAAAAAAAAAAAAAAAACYAgAAZHJzL2Rv&#10;d25yZXYueG1sUEsFBgAAAAAEAAQA9QAAAIgDAAAAAA==&#10;" path="m,673nfc1748,226,3545,-1,5350,,17279,,26950,9670,26950,21600v,11929,-9671,21600,-21600,21600c4278,43200,3207,43120,2147,42961em,673nsc1748,226,3545,-1,5350,,17279,,26950,9670,26950,21600v,11929,-9671,21600,-21600,21600c4278,43200,3207,43120,2147,42961l5350,21600,,673xe" fillcolor="#95b3d7 [1940]" strokecolor="black [3213]" strokeweight="1pt">
                              <v:fill color2="#dbe5f1 [660]" angle="135" focus="50%" type="gradient"/>
                              <v:shadow on="t" color="#243f60 [1604]" opacity=".5" offset="1pt"/>
                              <v:path arrowok="t" o:extrusionok="f" o:connecttype="custom" o:connectlocs="0,5;12,328;30,165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  <w:p w:rsidR="00444AF8" w:rsidRPr="00444AF8" w:rsidRDefault="00444AF8" w:rsidP="004A29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444AF8" w:rsidRPr="00444AF8" w:rsidRDefault="00444AF8" w:rsidP="00444AF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444AF8" w:rsidRPr="001807F2" w:rsidRDefault="00444AF8" w:rsidP="001807F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Conclusion</w:t>
                  </w: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 :</w:t>
                  </w:r>
                  <w:r w:rsid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Le fluide exerce des forces pressantes </w:t>
                  </w:r>
                  <w:r w:rsid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de contact </w:t>
                  </w:r>
                  <w:r w:rsidRP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sur les parois de la bouteille.</w:t>
                  </w:r>
                </w:p>
                <w:p w:rsidR="00444AF8" w:rsidRPr="001807F2" w:rsidRDefault="00444AF8" w:rsidP="00444AF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 xml:space="preserve">La force pressante </w:t>
                  </w:r>
                  <w:r w:rsidRPr="001807F2">
                    <w:rPr>
                      <w:color w:val="000000" w:themeColor="text1"/>
                      <w:position w:val="-4"/>
                      <w:sz w:val="24"/>
                      <w:szCs w:val="24"/>
                    </w:rPr>
                    <w:object w:dxaOrig="260" w:dyaOrig="340">
                      <v:shape id="_x0000_i1028" type="#_x0000_t75" style="width:12.75pt;height:17.25pt" o:ole="" fillcolor="window">
                        <v:imagedata r:id="rId15" o:title=""/>
                      </v:shape>
                      <o:OLEObject Type="Embed" ProgID="Equation.3" ShapeID="_x0000_i1028" DrawAspect="Content" ObjectID="_1629407315" r:id="rId16"/>
                    </w:object>
                  </w: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 xml:space="preserve"> est caractérisée par :</w:t>
                  </w: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444AF8" w:rsidRPr="001807F2" w:rsidRDefault="00444AF8" w:rsidP="000D6352">
                  <w:pPr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459"/>
                    </w:tabs>
                    <w:ind w:left="176" w:firstLine="0"/>
                    <w:jc w:val="both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1807F2">
                    <w:rPr>
                      <w:iCs/>
                      <w:color w:val="000000" w:themeColor="text1"/>
                      <w:sz w:val="24"/>
                      <w:szCs w:val="24"/>
                    </w:rPr>
                    <w:t>sa direction : perpendiculaire à la surface,</w:t>
                  </w:r>
                </w:p>
                <w:p w:rsidR="00444AF8" w:rsidRPr="00444AF8" w:rsidRDefault="00444AF8" w:rsidP="000D6352">
                  <w:pPr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459"/>
                    </w:tabs>
                    <w:ind w:left="176" w:firstLine="0"/>
                    <w:jc w:val="both"/>
                    <w:rPr>
                      <w:sz w:val="22"/>
                    </w:rPr>
                  </w:pPr>
                  <w:r w:rsidRPr="001807F2">
                    <w:rPr>
                      <w:iCs/>
                      <w:color w:val="000000" w:themeColor="text1"/>
                      <w:sz w:val="24"/>
                      <w:szCs w:val="24"/>
                    </w:rPr>
                    <w:t>son sens</w:t>
                  </w:r>
                  <w:r w:rsidRPr="000D6352">
                    <w:rPr>
                      <w:iCs/>
                      <w:color w:val="000000" w:themeColor="text1"/>
                      <w:sz w:val="24"/>
                      <w:szCs w:val="24"/>
                    </w:rPr>
                    <w:t> : du fluide vers la paroi (de l’intérieur vers l’extérieur : surface pressée),</w:t>
                  </w:r>
                </w:p>
              </w:tc>
            </w:tr>
          </w:tbl>
          <w:p w:rsidR="00444AF8" w:rsidRPr="00444AF8" w:rsidRDefault="00444AF8" w:rsidP="00444AF8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AF8">
              <w:rPr>
                <w:b/>
                <w:bCs/>
                <w:color w:val="92D050"/>
                <w:sz w:val="24"/>
                <w:szCs w:val="24"/>
              </w:rPr>
              <w:t>Pression :</w:t>
            </w:r>
          </w:p>
          <w:p w:rsidR="00444AF8" w:rsidRPr="00444AF8" w:rsidRDefault="00444AF8" w:rsidP="00700E3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44AF8">
              <w:rPr>
                <w:rFonts w:asciiTheme="majorBidi" w:hAnsiTheme="majorBidi" w:cstheme="majorBidi"/>
                <w:sz w:val="24"/>
                <w:szCs w:val="24"/>
              </w:rPr>
              <w:t xml:space="preserve">La pression </w:t>
            </w:r>
            <w:r w:rsidRPr="00444A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444AF8">
              <w:rPr>
                <w:rFonts w:asciiTheme="majorBidi" w:hAnsiTheme="majorBidi" w:cstheme="majorBidi"/>
                <w:sz w:val="24"/>
                <w:szCs w:val="24"/>
              </w:rPr>
              <w:t xml:space="preserve"> en pascal ( Pa ) est égale au quotient de la valeur de la force pressante F en newton ( N ) par la surface pressée S en m²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  </w:t>
            </w:r>
            <w:r w:rsidRPr="00444AF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 = </w:t>
            </w:r>
            <w:r w:rsidR="008247CA"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instrText xml:space="preserve"> EQ \s\do2(\f(F;S))</w:instrText>
            </w:r>
            <w:r w:rsidR="008247CA"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end"/>
            </w:r>
          </w:p>
          <w:p w:rsidR="00025FBB" w:rsidRPr="00D947A0" w:rsidRDefault="00025FBB" w:rsidP="00444AF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2" w:name="_Toc285815769"/>
            <w:bookmarkStart w:id="3" w:name="_Toc134409781"/>
            <w:bookmarkStart w:id="4" w:name="_Toc39542764"/>
            <w:bookmarkStart w:id="5" w:name="_Toc39542516"/>
            <w:bookmarkEnd w:id="2"/>
            <w:bookmarkEnd w:id="3"/>
            <w:bookmarkEnd w:id="4"/>
            <w:r w:rsidRPr="00A65BE3">
              <w:rPr>
                <w:b/>
                <w:bCs/>
                <w:color w:val="92D050"/>
                <w:sz w:val="24"/>
                <w:szCs w:val="24"/>
              </w:rPr>
              <w:t>Unité légale de pression.</w:t>
            </w:r>
            <w:bookmarkEnd w:id="5"/>
          </w:p>
          <w:p w:rsidR="00025FBB" w:rsidRPr="00D947A0" w:rsidRDefault="00025FBB" w:rsidP="00444AF8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Par définition, l’unité légale de pression est le pascal de symbole Pa.  </w:t>
            </w:r>
            <w:r w:rsidR="00444AF8" w:rsidRPr="00D947A0">
              <w:rPr>
                <w:color w:val="0D0D0D"/>
                <w:sz w:val="24"/>
                <w:szCs w:val="24"/>
              </w:rPr>
              <w:t xml:space="preserve"> </w:t>
            </w:r>
            <w:r w:rsidRPr="00D947A0">
              <w:rPr>
                <w:color w:val="0D0D0D"/>
                <w:sz w:val="24"/>
                <w:szCs w:val="24"/>
              </w:rPr>
              <w:t>C’est la pression exercée par une force pressante de 1 N sur une surface plane de 1 m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2</w:t>
            </w:r>
            <w:r w:rsidRPr="00D947A0">
              <w:rPr>
                <w:color w:val="0D0D0D"/>
                <w:sz w:val="24"/>
                <w:szCs w:val="24"/>
              </w:rPr>
              <w:t>.</w:t>
            </w:r>
          </w:p>
          <w:p w:rsidR="00025FBB" w:rsidRPr="00D947A0" w:rsidRDefault="00025FBB" w:rsidP="000D6352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On emploie couramment d’autres unités :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 bar  (bar) : 1 bar =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5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</w:t>
            </w:r>
            <w:r w:rsidR="00444AF8">
              <w:rPr>
                <w:color w:val="0D0D0D"/>
                <w:sz w:val="24"/>
                <w:szCs w:val="24"/>
              </w:rPr>
              <w:t> ;</w:t>
            </w:r>
            <w:r w:rsidRPr="00D947A0">
              <w:rPr>
                <w:color w:val="0D0D0D"/>
                <w:sz w:val="24"/>
                <w:szCs w:val="24"/>
              </w:rPr>
              <w:t>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L’hectopascal : 1 hPa =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2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 xml:space="preserve">Pa </w:t>
            </w:r>
          </w:p>
          <w:p w:rsidR="00025FBB" w:rsidRPr="00A65BE3" w:rsidRDefault="00025FBB" w:rsidP="00444AF8">
            <w:pPr>
              <w:numPr>
                <w:ilvl w:val="0"/>
                <w:numId w:val="15"/>
              </w:numPr>
              <w:rPr>
                <w:b/>
                <w:bCs/>
                <w:color w:val="92D050"/>
                <w:sz w:val="24"/>
                <w:szCs w:val="24"/>
              </w:rPr>
            </w:pPr>
            <w:bookmarkStart w:id="6" w:name="_Toc285815770"/>
            <w:bookmarkStart w:id="7" w:name="_Toc134409782"/>
            <w:bookmarkStart w:id="8" w:name="_Toc39542765"/>
            <w:bookmarkStart w:id="9" w:name="_Toc39542517"/>
            <w:bookmarkEnd w:id="6"/>
            <w:bookmarkEnd w:id="7"/>
            <w:bookmarkEnd w:id="8"/>
            <w:r w:rsidRPr="00A65BE3">
              <w:rPr>
                <w:b/>
                <w:bCs/>
                <w:color w:val="92D050"/>
                <w:sz w:val="24"/>
                <w:szCs w:val="24"/>
              </w:rPr>
              <w:t>La pression atmosphérique.</w:t>
            </w:r>
            <w:bookmarkEnd w:id="9"/>
          </w:p>
          <w:p w:rsidR="00025FBB" w:rsidRPr="00D947A0" w:rsidRDefault="00025FBB" w:rsidP="00C064D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L’atmosphère terrestre est constituée d’un mélange gazeux : l’air qui est formé essentiellement de dioxygène et de diazote. La pression de l’air qui nous entoure s’appelle la pression atmosphérique.</w:t>
            </w:r>
          </w:p>
          <w:p w:rsidR="00025FBB" w:rsidRPr="00D947A0" w:rsidRDefault="00025FBB" w:rsidP="00444AF8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La valeur de la pression atmosphérique normale est de :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1013 hPa ; 1 atmosphère (atm) ;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760 mm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de Hg ; 1,013 x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5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 ; 1,013 bar</w:t>
            </w:r>
          </w:p>
          <w:p w:rsidR="00025FBB" w:rsidRPr="00D947A0" w:rsidRDefault="00444AF8" w:rsidP="00C064D3">
            <w:pPr>
              <w:rPr>
                <w:color w:val="0D0D0D"/>
                <w:sz w:val="24"/>
                <w:szCs w:val="24"/>
              </w:rPr>
            </w:pPr>
            <w:r w:rsidRPr="00A65BE3">
              <w:rPr>
                <w:b/>
                <w:bCs/>
                <w:color w:val="FFC000"/>
                <w:sz w:val="24"/>
                <w:szCs w:val="24"/>
              </w:rPr>
              <w:t>Remarque</w:t>
            </w:r>
            <w:r>
              <w:rPr>
                <w:color w:val="0D0D0D"/>
                <w:sz w:val="24"/>
                <w:szCs w:val="24"/>
              </w:rPr>
              <w:t> :</w:t>
            </w:r>
            <w:r w:rsidR="00025FBB" w:rsidRPr="00D947A0">
              <w:rPr>
                <w:color w:val="0D0D0D"/>
                <w:sz w:val="24"/>
                <w:szCs w:val="24"/>
              </w:rPr>
              <w:t> </w:t>
            </w:r>
            <w:r w:rsidR="00025FBB" w:rsidRPr="00444AF8">
              <w:t> </w:t>
            </w:r>
            <w:r w:rsidR="00025FBB" w:rsidRPr="00D947A0">
              <w:rPr>
                <w:color w:val="0D0D0D"/>
                <w:sz w:val="24"/>
                <w:szCs w:val="24"/>
              </w:rPr>
              <w:t>La pression atmosphérique diminue avec l’altitude.</w:t>
            </w:r>
          </w:p>
          <w:p w:rsidR="00025FBB" w:rsidRPr="000D6352" w:rsidRDefault="00025FBB" w:rsidP="000D635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10" w:name="_Toc285815771"/>
            <w:bookmarkStart w:id="11" w:name="_Toc134409783"/>
            <w:bookmarkStart w:id="12" w:name="_Toc39542766"/>
            <w:bookmarkStart w:id="13" w:name="_Toc39542518"/>
            <w:bookmarkEnd w:id="10"/>
            <w:bookmarkEnd w:id="11"/>
            <w:bookmarkEnd w:id="12"/>
            <w:r w:rsidRPr="000D6352">
              <w:rPr>
                <w:b/>
                <w:bCs/>
                <w:color w:val="92D050"/>
                <w:sz w:val="24"/>
                <w:szCs w:val="24"/>
              </w:rPr>
              <w:t>Mesure de la pression d’un gaz</w:t>
            </w:r>
            <w:r w:rsidRPr="000D6352">
              <w:rPr>
                <w:color w:val="92D050"/>
                <w:sz w:val="24"/>
                <w:szCs w:val="24"/>
              </w:rPr>
              <w:t>.</w:t>
            </w:r>
            <w:bookmarkEnd w:id="13"/>
          </w:p>
          <w:p w:rsidR="00025FBB" w:rsidRPr="00A65BE3" w:rsidRDefault="00444AF8" w:rsidP="00A65BE3">
            <w:pPr>
              <w:rPr>
                <w:color w:val="000000" w:themeColor="text1"/>
                <w:sz w:val="24"/>
                <w:szCs w:val="24"/>
              </w:rPr>
            </w:pPr>
            <w:bookmarkStart w:id="14" w:name="_Toc134409784"/>
            <w:bookmarkStart w:id="15" w:name="_Toc39542519"/>
            <w:bookmarkEnd w:id="14"/>
            <w:r w:rsidRPr="00A65BE3">
              <w:rPr>
                <w:color w:val="000000" w:themeColor="text1"/>
                <w:sz w:val="24"/>
                <w:szCs w:val="24"/>
              </w:rPr>
              <w:t xml:space="preserve">Pour </w:t>
            </w:r>
            <w:r w:rsidR="00A65BE3" w:rsidRPr="00A65BE3">
              <w:rPr>
                <w:color w:val="000000" w:themeColor="text1"/>
                <w:sz w:val="24"/>
                <w:szCs w:val="24"/>
              </w:rPr>
              <w:t>mesuré</w:t>
            </w:r>
            <w:r w:rsidRPr="00A65BE3">
              <w:rPr>
                <w:color w:val="000000" w:themeColor="text1"/>
                <w:sz w:val="24"/>
                <w:szCs w:val="24"/>
              </w:rPr>
              <w:t xml:space="preserve"> la pression d’un gaz</w:t>
            </w:r>
            <w:r w:rsidR="00A65BE3" w:rsidRPr="00A65BE3">
              <w:rPr>
                <w:color w:val="000000" w:themeColor="text1"/>
                <w:sz w:val="24"/>
                <w:szCs w:val="24"/>
              </w:rPr>
              <w:t xml:space="preserve"> on utilise l</w:t>
            </w:r>
            <w:r w:rsidR="00025FBB" w:rsidRPr="00A65BE3">
              <w:rPr>
                <w:color w:val="000000" w:themeColor="text1"/>
                <w:sz w:val="24"/>
                <w:szCs w:val="24"/>
              </w:rPr>
              <w:t>e manomètre.</w:t>
            </w:r>
            <w:bookmarkEnd w:id="15"/>
          </w:p>
          <w:p w:rsidR="00025FBB" w:rsidRPr="00D947A0" w:rsidRDefault="00025FBB" w:rsidP="000D6352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utilisent comme principe de fonctionnement </w:t>
            </w:r>
            <w:r w:rsidR="000D6352">
              <w:rPr>
                <w:color w:val="0D0D0D"/>
                <w:sz w:val="24"/>
                <w:szCs w:val="24"/>
              </w:rPr>
              <w:t>l</w:t>
            </w:r>
            <w:r w:rsidRPr="00D947A0">
              <w:rPr>
                <w:color w:val="0D0D0D"/>
                <w:sz w:val="24"/>
                <w:szCs w:val="24"/>
              </w:rPr>
              <w:t>a déformation d’une paroi métallique ;</w:t>
            </w:r>
          </w:p>
          <w:p w:rsidR="00025FBB" w:rsidRPr="00D947A0" w:rsidRDefault="00025FBB" w:rsidP="00C064D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absolus : ils donnent la pression d’un gaz par rapport au vide.</w:t>
            </w:r>
          </w:p>
          <w:p w:rsidR="002A4D95" w:rsidRPr="00A65BE3" w:rsidRDefault="00025FBB" w:rsidP="00A65BE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relatifs : ils donnent la différence entre la pression du gaz et la pression atmosphérique.</w:t>
            </w:r>
          </w:p>
        </w:tc>
      </w:tr>
    </w:tbl>
    <w:p w:rsidR="008353A2" w:rsidRPr="002A4D95" w:rsidRDefault="008353A2">
      <w:pPr>
        <w:jc w:val="both"/>
        <w:rPr>
          <w:bCs/>
          <w:sz w:val="24"/>
          <w:szCs w:val="24"/>
        </w:rPr>
      </w:pPr>
    </w:p>
    <w:sectPr w:rsidR="008353A2" w:rsidRPr="002A4D95" w:rsidSect="00A65BE3">
      <w:pgSz w:w="11906" w:h="16838" w:code="9"/>
      <w:pgMar w:top="284" w:right="425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0A" w:rsidRDefault="0083790A">
      <w:r>
        <w:separator/>
      </w:r>
    </w:p>
  </w:endnote>
  <w:endnote w:type="continuationSeparator" w:id="0">
    <w:p w:rsidR="0083790A" w:rsidRDefault="0083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0A" w:rsidRDefault="0083790A">
      <w:r>
        <w:separator/>
      </w:r>
    </w:p>
  </w:footnote>
  <w:footnote w:type="continuationSeparator" w:id="0">
    <w:p w:rsidR="0083790A" w:rsidRDefault="0083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A1C"/>
    <w:multiLevelType w:val="hybridMultilevel"/>
    <w:tmpl w:val="EA740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F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1708D3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0708E"/>
    <w:multiLevelType w:val="hybridMultilevel"/>
    <w:tmpl w:val="6EEAA654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1D70"/>
    <w:multiLevelType w:val="hybridMultilevel"/>
    <w:tmpl w:val="7BAA8A1A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FD70BDD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358B5EDD"/>
    <w:multiLevelType w:val="hybridMultilevel"/>
    <w:tmpl w:val="078CF358"/>
    <w:lvl w:ilvl="0" w:tplc="0F78C6B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9477CF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515A03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5890519E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294B33"/>
    <w:multiLevelType w:val="hybridMultilevel"/>
    <w:tmpl w:val="671613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FFFFFFFF">
      <w:start w:val="1"/>
      <w:numFmt w:val="bullet"/>
      <w:lvlText w:val=""/>
      <w:lvlJc w:val="left"/>
      <w:pPr>
        <w:tabs>
          <w:tab w:val="num" w:pos="-4947"/>
        </w:tabs>
        <w:ind w:left="-5250" w:hanging="5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4227"/>
        </w:tabs>
        <w:ind w:left="-4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3507"/>
        </w:tabs>
        <w:ind w:left="-35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-2787"/>
        </w:tabs>
        <w:ind w:left="-2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-2067"/>
        </w:tabs>
        <w:ind w:left="-20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-1347"/>
        </w:tabs>
        <w:ind w:left="-13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-627"/>
        </w:tabs>
        <w:ind w:left="-6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"/>
        </w:tabs>
        <w:ind w:left="93" w:hanging="180"/>
      </w:pPr>
    </w:lvl>
  </w:abstractNum>
  <w:abstractNum w:abstractNumId="11">
    <w:nsid w:val="66BB51A8"/>
    <w:multiLevelType w:val="hybridMultilevel"/>
    <w:tmpl w:val="18F612DE"/>
    <w:lvl w:ilvl="0" w:tplc="3A040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2D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8750D"/>
    <w:multiLevelType w:val="hybridMultilevel"/>
    <w:tmpl w:val="0CA0D1E6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1509"/>
    <w:multiLevelType w:val="hybridMultilevel"/>
    <w:tmpl w:val="3AF655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C52E5"/>
    <w:multiLevelType w:val="hybridMultilevel"/>
    <w:tmpl w:val="7D9E9114"/>
    <w:lvl w:ilvl="0" w:tplc="EB3E2F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F8262FA"/>
    <w:multiLevelType w:val="hybridMultilevel"/>
    <w:tmpl w:val="CE08C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95"/>
    <w:rsid w:val="00020FB0"/>
    <w:rsid w:val="00025FBB"/>
    <w:rsid w:val="00067143"/>
    <w:rsid w:val="000D6352"/>
    <w:rsid w:val="001807F2"/>
    <w:rsid w:val="002A4D95"/>
    <w:rsid w:val="00387BD1"/>
    <w:rsid w:val="00437CE0"/>
    <w:rsid w:val="00444AF8"/>
    <w:rsid w:val="00633CD5"/>
    <w:rsid w:val="00700E3E"/>
    <w:rsid w:val="007C5168"/>
    <w:rsid w:val="008247CA"/>
    <w:rsid w:val="008353A2"/>
    <w:rsid w:val="0083790A"/>
    <w:rsid w:val="0084452C"/>
    <w:rsid w:val="00A65BE3"/>
    <w:rsid w:val="00AA63B8"/>
    <w:rsid w:val="00C064D3"/>
    <w:rsid w:val="00D81DE4"/>
    <w:rsid w:val="00D947A0"/>
    <w:rsid w:val="00DF7ECB"/>
    <w:rsid w:val="00E735D7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5"/>
  </w:style>
  <w:style w:type="paragraph" w:styleId="Titre1">
    <w:name w:val="heading 1"/>
    <w:basedOn w:val="Normal"/>
    <w:next w:val="Normal"/>
    <w:qFormat/>
    <w:rsid w:val="00633CD5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633CD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33CD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FB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FBB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633CD5"/>
    <w:rPr>
      <w:lang w:val="el-GR"/>
    </w:rPr>
  </w:style>
  <w:style w:type="paragraph" w:styleId="Corpsdetexte">
    <w:name w:val="Body Text"/>
    <w:basedOn w:val="Normal"/>
    <w:semiHidden/>
    <w:rsid w:val="00633CD5"/>
    <w:rPr>
      <w:b/>
      <w:sz w:val="36"/>
    </w:rPr>
  </w:style>
  <w:style w:type="paragraph" w:customStyle="1" w:styleId="Normal12">
    <w:name w:val="Normal 12"/>
    <w:basedOn w:val="Normal"/>
    <w:autoRedefine/>
    <w:rsid w:val="00633CD5"/>
    <w:rPr>
      <w:rFonts w:ascii="Arial" w:hAnsi="Arial" w:cs="Arial"/>
      <w:sz w:val="24"/>
    </w:rPr>
  </w:style>
  <w:style w:type="character" w:styleId="Lienhypertexte">
    <w:name w:val="Hyperlink"/>
    <w:basedOn w:val="Policepardfaut"/>
    <w:semiHidden/>
    <w:rsid w:val="00633CD5"/>
    <w:rPr>
      <w:color w:val="0000FF"/>
      <w:u w:val="single"/>
    </w:rPr>
  </w:style>
  <w:style w:type="paragraph" w:styleId="NormalWeb">
    <w:name w:val="Normal (Web)"/>
    <w:basedOn w:val="Normal"/>
    <w:semiHidden/>
    <w:rsid w:val="00633CD5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semiHidden/>
    <w:rsid w:val="00633C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33CD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025FBB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5FB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Policepardfaut"/>
    <w:rsid w:val="00025FBB"/>
  </w:style>
  <w:style w:type="paragraph" w:customStyle="1" w:styleId="style1">
    <w:name w:val="style1"/>
    <w:basedOn w:val="Normal"/>
    <w:rsid w:val="00025FBB"/>
    <w:pPr>
      <w:spacing w:before="100" w:beforeAutospacing="1" w:after="100" w:afterAutospacing="1"/>
    </w:pPr>
    <w:rPr>
      <w:sz w:val="24"/>
      <w:szCs w:val="24"/>
    </w:rPr>
  </w:style>
  <w:style w:type="paragraph" w:customStyle="1" w:styleId="titre10">
    <w:name w:val="titre1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customStyle="1" w:styleId="m10">
    <w:name w:val="m10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5"/>
  </w:style>
  <w:style w:type="paragraph" w:styleId="Titre1">
    <w:name w:val="heading 1"/>
    <w:basedOn w:val="Normal"/>
    <w:next w:val="Normal"/>
    <w:qFormat/>
    <w:rsid w:val="00633CD5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633CD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33CD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FB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FBB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633CD5"/>
    <w:rPr>
      <w:lang w:val="el-GR"/>
    </w:rPr>
  </w:style>
  <w:style w:type="paragraph" w:styleId="Corpsdetexte">
    <w:name w:val="Body Text"/>
    <w:basedOn w:val="Normal"/>
    <w:semiHidden/>
    <w:rsid w:val="00633CD5"/>
    <w:rPr>
      <w:b/>
      <w:sz w:val="36"/>
    </w:rPr>
  </w:style>
  <w:style w:type="paragraph" w:customStyle="1" w:styleId="Normal12">
    <w:name w:val="Normal 12"/>
    <w:basedOn w:val="Normal"/>
    <w:autoRedefine/>
    <w:rsid w:val="00633CD5"/>
    <w:rPr>
      <w:rFonts w:ascii="Arial" w:hAnsi="Arial" w:cs="Arial"/>
      <w:sz w:val="24"/>
    </w:rPr>
  </w:style>
  <w:style w:type="character" w:styleId="Lienhypertexte">
    <w:name w:val="Hyperlink"/>
    <w:basedOn w:val="Policepardfaut"/>
    <w:semiHidden/>
    <w:rsid w:val="00633CD5"/>
    <w:rPr>
      <w:color w:val="0000FF"/>
      <w:u w:val="single"/>
    </w:rPr>
  </w:style>
  <w:style w:type="paragraph" w:styleId="NormalWeb">
    <w:name w:val="Normal (Web)"/>
    <w:basedOn w:val="Normal"/>
    <w:semiHidden/>
    <w:rsid w:val="00633CD5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semiHidden/>
    <w:rsid w:val="00633C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33CD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025FBB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5FB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Policepardfaut"/>
    <w:rsid w:val="00025FBB"/>
  </w:style>
  <w:style w:type="paragraph" w:customStyle="1" w:styleId="style1">
    <w:name w:val="style1"/>
    <w:basedOn w:val="Normal"/>
    <w:rsid w:val="00025FBB"/>
    <w:pPr>
      <w:spacing w:before="100" w:beforeAutospacing="1" w:after="100" w:afterAutospacing="1"/>
    </w:pPr>
    <w:rPr>
      <w:sz w:val="24"/>
      <w:szCs w:val="24"/>
    </w:rPr>
  </w:style>
  <w:style w:type="paragraph" w:customStyle="1" w:styleId="titre10">
    <w:name w:val="titre1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customStyle="1" w:styleId="m10">
    <w:name w:val="m10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s://www.google.co.ma/url?sa=t&amp;rct=j&amp;q=&amp;esrc=s&amp;source=web&amp;cd=2&amp;cad=rja&amp;uact=8&amp;ved=0CB8QFjABahUKEwiNk82W_qvIAhWIaxQKHdlyDj0&amp;url=http%3A%2F%2Fforums.futura-sciences.com%2Fphysique%2F70786-forces-interieures-exterieures.html&amp;usg=AFQjCNFE4KwMb1qVcGNnXMQbtKqyWwmWaQ&amp;sig2=lEpu_e2rZWirR9GLN7ALsA&amp;bvm=bv.104317490,d.Y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6" baseType="variant"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ma/url?sa=t&amp;rct=j&amp;q=&amp;esrc=s&amp;source=web&amp;cd=2&amp;cad=rja&amp;uact=8&amp;ved=0CB8QFjABahUKEwiNk82W_qvIAhWIaxQKHdlyDj0&amp;url=http%3A%2F%2Fforums.futura-sciences.com%2Fphysique%2F70786-forces-interieures-exterieures.html&amp;usg=AFQjCNFE4KwMb1qVcGNnXMQbtKqyWwmWaQ&amp;sig2=lEpu_e2rZWirR9GLN7ALsA&amp;bvm=bv.104317490,d.Y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d’actions mécaniques </dc:title>
  <dc:creator>dataelouardi</dc:creator>
  <cp:keywords>Exemple d’actions mécaniques</cp:keywords>
  <cp:lastModifiedBy>user</cp:lastModifiedBy>
  <cp:revision>2</cp:revision>
  <dcterms:created xsi:type="dcterms:W3CDTF">2019-09-07T22:22:00Z</dcterms:created>
  <dcterms:modified xsi:type="dcterms:W3CDTF">2019-09-07T22:22:00Z</dcterms:modified>
  <cp:category>Exemple d’actions mécaniques</cp:category>
  <cp:contentStatus>Exemple d’actions mécaniques</cp:contentStatus>
</cp:coreProperties>
</file>