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14C" w:rsidRDefault="0082506B" w:rsidP="0082506B">
      <w:pPr>
        <w:jc w:val="center"/>
        <w:rPr>
          <w:b/>
          <w:bCs/>
          <w:color w:val="FF0000"/>
          <w:sz w:val="32"/>
          <w:szCs w:val="32"/>
          <w:lang w:bidi="ar-MA"/>
        </w:rPr>
      </w:pPr>
      <w:r w:rsidRPr="0082506B">
        <w:rPr>
          <w:b/>
          <w:bCs/>
          <w:color w:val="FF0000"/>
          <w:sz w:val="32"/>
          <w:szCs w:val="32"/>
          <w:lang w:bidi="ar-MA"/>
        </w:rPr>
        <w:t>Concentration &amp; solutions électrolytiques</w:t>
      </w:r>
    </w:p>
    <w:p w:rsidR="00434604" w:rsidRPr="00A37C5D" w:rsidRDefault="007A412B" w:rsidP="00434604">
      <w:pPr>
        <w:jc w:val="both"/>
        <w:rPr>
          <w:b/>
          <w:bCs/>
          <w:color w:val="C00000"/>
          <w:sz w:val="32"/>
          <w:szCs w:val="32"/>
          <w:lang w:bidi="ar-MA"/>
        </w:rPr>
      </w:pPr>
      <w:r>
        <w:rPr>
          <w:b/>
          <w:bCs/>
          <w:color w:val="C00000"/>
          <w:sz w:val="32"/>
          <w:szCs w:val="32"/>
          <w:lang w:bidi="ar-MA"/>
        </w:rPr>
        <w:t xml:space="preserve">Situation </w:t>
      </w:r>
      <w:proofErr w:type="spellStart"/>
      <w:r>
        <w:rPr>
          <w:b/>
          <w:bCs/>
          <w:color w:val="C00000"/>
          <w:sz w:val="32"/>
          <w:szCs w:val="32"/>
          <w:lang w:bidi="ar-MA"/>
        </w:rPr>
        <w:t>déclenchante</w:t>
      </w:r>
      <w:proofErr w:type="spellEnd"/>
    </w:p>
    <w:p w:rsidR="00434604" w:rsidRDefault="00813576" w:rsidP="00436EBE">
      <w:pPr>
        <w:jc w:val="center"/>
        <w:rPr>
          <w:b/>
          <w:bCs/>
          <w:sz w:val="28"/>
          <w:szCs w:val="28"/>
        </w:rPr>
      </w:pPr>
      <w:r w:rsidRPr="00436EBE">
        <w:rPr>
          <w:b/>
          <w:bCs/>
          <w:sz w:val="28"/>
          <w:szCs w:val="28"/>
        </w:rPr>
        <w:t>Comment obtenir une solution électrolytique ?</w:t>
      </w:r>
    </w:p>
    <w:p w:rsidR="00436EBE" w:rsidRPr="00436EBE" w:rsidRDefault="00436EBE" w:rsidP="00436EBE">
      <w:pPr>
        <w:jc w:val="both"/>
        <w:rPr>
          <w:lang w:bidi="ar-MA"/>
        </w:rPr>
      </w:pPr>
      <w:r w:rsidRPr="00436EBE">
        <w:t>Ex :</w:t>
      </w:r>
      <w:r>
        <w:t xml:space="preserve"> cristal de chlorure de sodium et de fluorure de calcium.</w:t>
      </w:r>
    </w:p>
    <w:p w:rsidR="00436EBE" w:rsidRDefault="005962A3" w:rsidP="00436EBE">
      <w:pPr>
        <w:jc w:val="center"/>
        <w:rPr>
          <w:sz w:val="28"/>
          <w:szCs w:val="28"/>
        </w:rPr>
      </w:pPr>
      <w:r>
        <w:rPr>
          <w:noProof/>
          <w:sz w:val="28"/>
          <w:szCs w:val="28"/>
        </w:rPr>
        <w:drawing>
          <wp:inline distT="0" distB="0" distL="0" distR="0">
            <wp:extent cx="2465070" cy="194818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65070" cy="1948180"/>
                    </a:xfrm>
                    <a:prstGeom prst="rect">
                      <a:avLst/>
                    </a:prstGeom>
                    <a:noFill/>
                    <a:ln w="9525">
                      <a:noFill/>
                      <a:miter lim="800000"/>
                      <a:headEnd/>
                      <a:tailEnd/>
                    </a:ln>
                  </pic:spPr>
                </pic:pic>
              </a:graphicData>
            </a:graphic>
          </wp:inline>
        </w:drawing>
      </w:r>
      <w:r w:rsidR="00436EBE">
        <w:rPr>
          <w:sz w:val="28"/>
          <w:szCs w:val="28"/>
        </w:rPr>
        <w:tab/>
      </w:r>
      <w:r w:rsidR="00436EBE">
        <w:rPr>
          <w:sz w:val="28"/>
          <w:szCs w:val="28"/>
        </w:rPr>
        <w:tab/>
      </w:r>
      <w:r w:rsidR="00436EBE">
        <w:rPr>
          <w:sz w:val="28"/>
          <w:szCs w:val="28"/>
        </w:rPr>
        <w:tab/>
      </w:r>
      <w:r>
        <w:rPr>
          <w:noProof/>
          <w:sz w:val="28"/>
          <w:szCs w:val="28"/>
        </w:rPr>
        <w:drawing>
          <wp:inline distT="0" distB="0" distL="0" distR="0">
            <wp:extent cx="2504440" cy="18764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504440" cy="1876425"/>
                    </a:xfrm>
                    <a:prstGeom prst="rect">
                      <a:avLst/>
                    </a:prstGeom>
                    <a:noFill/>
                    <a:ln w="9525">
                      <a:noFill/>
                      <a:miter lim="800000"/>
                      <a:headEnd/>
                      <a:tailEnd/>
                    </a:ln>
                  </pic:spPr>
                </pic:pic>
              </a:graphicData>
            </a:graphic>
          </wp:inline>
        </w:drawing>
      </w:r>
    </w:p>
    <w:p w:rsidR="00436EBE" w:rsidRDefault="00436EBE" w:rsidP="00436EBE">
      <w:pPr>
        <w:autoSpaceDE w:val="0"/>
        <w:autoSpaceDN w:val="0"/>
        <w:adjustRightInd w:val="0"/>
        <w:jc w:val="both"/>
      </w:pPr>
      <w:r>
        <w:t>i) Quelle forme géométrique possède ce cristal ?</w:t>
      </w:r>
    </w:p>
    <w:p w:rsidR="00436EBE" w:rsidRDefault="00436EBE" w:rsidP="00436EBE">
      <w:pPr>
        <w:autoSpaceDE w:val="0"/>
        <w:autoSpaceDN w:val="0"/>
        <w:adjustRightInd w:val="0"/>
        <w:jc w:val="both"/>
      </w:pPr>
      <w:r>
        <w:t>……………………………………………...............................................................................................................</w:t>
      </w:r>
    </w:p>
    <w:p w:rsidR="00436EBE" w:rsidRDefault="00436EBE" w:rsidP="00436EBE">
      <w:pPr>
        <w:autoSpaceDE w:val="0"/>
        <w:autoSpaceDN w:val="0"/>
        <w:adjustRightInd w:val="0"/>
        <w:jc w:val="both"/>
      </w:pPr>
      <w:r>
        <w:t>ii) Quelle est l’alternance des signes des ions sur une rangée ?</w:t>
      </w:r>
    </w:p>
    <w:p w:rsidR="00436EBE" w:rsidRDefault="00436EBE" w:rsidP="00436EBE">
      <w:pPr>
        <w:autoSpaceDE w:val="0"/>
        <w:autoSpaceDN w:val="0"/>
        <w:adjustRightInd w:val="0"/>
        <w:jc w:val="both"/>
      </w:pPr>
      <w:r>
        <w:t>……………………………………………...............................................................................................................</w:t>
      </w:r>
    </w:p>
    <w:p w:rsidR="00436EBE" w:rsidRDefault="00436EBE" w:rsidP="00436EBE">
      <w:pPr>
        <w:autoSpaceDE w:val="0"/>
        <w:autoSpaceDN w:val="0"/>
        <w:adjustRightInd w:val="0"/>
        <w:jc w:val="both"/>
      </w:pPr>
      <w:r>
        <w:t>iii) Nous ne pouvons pas nous rendre compte sur ce cristal, mais par un assemblage de cubes, on remarque qu’il y a autant d’ions positifs que d’ions négatifs. Conclusion ?</w:t>
      </w:r>
    </w:p>
    <w:p w:rsidR="00436EBE" w:rsidRDefault="00436EBE" w:rsidP="00436EBE">
      <w:pPr>
        <w:autoSpaceDE w:val="0"/>
        <w:autoSpaceDN w:val="0"/>
        <w:adjustRightInd w:val="0"/>
        <w:jc w:val="both"/>
      </w:pPr>
      <w:r>
        <w:t>……………………………………………...............................................................................................................</w:t>
      </w:r>
    </w:p>
    <w:p w:rsidR="00436EBE" w:rsidRDefault="00436EBE" w:rsidP="00436EBE">
      <w:pPr>
        <w:autoSpaceDE w:val="0"/>
        <w:autoSpaceDN w:val="0"/>
        <w:adjustRightInd w:val="0"/>
        <w:jc w:val="both"/>
      </w:pPr>
      <w:r>
        <w:t>iv) Compter le nombre de plus proche voisin pour chacun des ions ?</w:t>
      </w:r>
    </w:p>
    <w:p w:rsidR="00436EBE" w:rsidRDefault="00436EBE" w:rsidP="00436EBE">
      <w:pPr>
        <w:autoSpaceDE w:val="0"/>
        <w:autoSpaceDN w:val="0"/>
        <w:adjustRightInd w:val="0"/>
        <w:jc w:val="both"/>
      </w:pPr>
      <w:r>
        <w:t>……………………………………………...............................................................................................................</w:t>
      </w:r>
    </w:p>
    <w:p w:rsidR="00436EBE" w:rsidRDefault="00436EBE" w:rsidP="00436EBE">
      <w:pPr>
        <w:autoSpaceDE w:val="0"/>
        <w:autoSpaceDN w:val="0"/>
        <w:adjustRightInd w:val="0"/>
        <w:jc w:val="both"/>
      </w:pPr>
      <w:r>
        <w:t>v) Quelle est la formule statistique de ce cristal ?</w:t>
      </w:r>
    </w:p>
    <w:p w:rsidR="00436EBE" w:rsidRDefault="00436EBE" w:rsidP="00436EBE">
      <w:pPr>
        <w:autoSpaceDE w:val="0"/>
        <w:autoSpaceDN w:val="0"/>
        <w:adjustRightInd w:val="0"/>
        <w:jc w:val="both"/>
      </w:pPr>
      <w:r>
        <w:t>……………………………………………...............................................................................................................</w:t>
      </w:r>
    </w:p>
    <w:p w:rsidR="00434604" w:rsidRPr="00AE4831" w:rsidRDefault="00434604" w:rsidP="00434604">
      <w:pPr>
        <w:jc w:val="both"/>
        <w:rPr>
          <w:b/>
          <w:bCs/>
          <w:color w:val="C00000"/>
          <w:lang w:bidi="ar-MA"/>
        </w:rPr>
      </w:pPr>
      <w:r w:rsidRPr="00AE4831">
        <w:rPr>
          <w:b/>
          <w:bCs/>
          <w:color w:val="C00000"/>
          <w:lang w:bidi="ar-MA"/>
        </w:rPr>
        <w:t>Bilan</w:t>
      </w:r>
    </w:p>
    <w:p w:rsidR="00436EBE" w:rsidRPr="005F0956" w:rsidRDefault="00436EBE" w:rsidP="00434604">
      <w:pPr>
        <w:jc w:val="both"/>
        <w:rPr>
          <w:color w:val="6600CC"/>
        </w:rPr>
      </w:pPr>
      <w:r w:rsidRPr="005F0956">
        <w:rPr>
          <w:color w:val="6600CC"/>
        </w:rPr>
        <w:t>Un solide ionique est un assemblage régulier d’anions (ion -) et de cations (ions +).</w:t>
      </w:r>
    </w:p>
    <w:p w:rsidR="00434604" w:rsidRPr="00AE4831" w:rsidRDefault="00434604" w:rsidP="00434604">
      <w:pPr>
        <w:jc w:val="both"/>
        <w:rPr>
          <w:b/>
          <w:bCs/>
          <w:color w:val="FF0000"/>
          <w:lang w:bidi="ar-MA"/>
        </w:rPr>
      </w:pPr>
      <w:r w:rsidRPr="00AE4831">
        <w:rPr>
          <w:b/>
          <w:bCs/>
          <w:color w:val="FF0000"/>
          <w:lang w:bidi="ar-MA"/>
        </w:rPr>
        <w:t>I- Structure d’un solide ionique</w:t>
      </w:r>
    </w:p>
    <w:p w:rsidR="00133B9E" w:rsidRPr="00AE4831" w:rsidRDefault="00133B9E" w:rsidP="002A48AD">
      <w:pPr>
        <w:pStyle w:val="Corpsdetexte"/>
        <w:rPr>
          <w:rFonts w:ascii="Times New Roman" w:hAnsi="Times New Roman"/>
          <w:b/>
          <w:color w:val="0000FF"/>
          <w:sz w:val="24"/>
          <w:szCs w:val="24"/>
        </w:rPr>
      </w:pPr>
      <w:r w:rsidRPr="00AE4831">
        <w:rPr>
          <w:rFonts w:ascii="Times New Roman" w:hAnsi="Times New Roman"/>
          <w:b/>
          <w:color w:val="0000FF"/>
          <w:sz w:val="24"/>
          <w:szCs w:val="24"/>
        </w:rPr>
        <w:t>1- Définitions</w:t>
      </w:r>
    </w:p>
    <w:p w:rsidR="0077181B" w:rsidRPr="005F0956" w:rsidRDefault="0077181B" w:rsidP="00DB4EB4">
      <w:pPr>
        <w:tabs>
          <w:tab w:val="left" w:pos="10772"/>
        </w:tabs>
        <w:ind w:right="-1"/>
        <w:jc w:val="both"/>
        <w:rPr>
          <w:color w:val="6600CC"/>
        </w:rPr>
      </w:pPr>
      <w:r w:rsidRPr="005F0956">
        <w:rPr>
          <w:color w:val="6600CC"/>
        </w:rPr>
        <w:t>Un solide ionique est une espèce chimique constituée d’</w:t>
      </w:r>
      <w:r w:rsidRPr="005F0956">
        <w:rPr>
          <w:b/>
          <w:color w:val="6600CC"/>
        </w:rPr>
        <w:t>anions</w:t>
      </w:r>
      <w:r w:rsidRPr="005F0956">
        <w:rPr>
          <w:color w:val="6600CC"/>
        </w:rPr>
        <w:t xml:space="preserve"> (ions chargés </w:t>
      </w:r>
      <w:r w:rsidRPr="005F0956">
        <w:rPr>
          <w:b/>
          <w:i/>
          <w:color w:val="6600CC"/>
        </w:rPr>
        <w:t>négativement</w:t>
      </w:r>
      <w:r w:rsidRPr="005F0956">
        <w:rPr>
          <w:color w:val="6600CC"/>
        </w:rPr>
        <w:t xml:space="preserve">) et de </w:t>
      </w:r>
      <w:r w:rsidRPr="005F0956">
        <w:rPr>
          <w:b/>
          <w:color w:val="6600CC"/>
        </w:rPr>
        <w:t>cations</w:t>
      </w:r>
      <w:r w:rsidRPr="005F0956">
        <w:rPr>
          <w:color w:val="6600CC"/>
        </w:rPr>
        <w:t xml:space="preserve"> (ions chargés </w:t>
      </w:r>
      <w:r w:rsidRPr="005F0956">
        <w:rPr>
          <w:b/>
          <w:i/>
          <w:color w:val="6600CC"/>
        </w:rPr>
        <w:t>positivement</w:t>
      </w:r>
      <w:r w:rsidR="00DB4EB4" w:rsidRPr="005F0956">
        <w:rPr>
          <w:b/>
          <w:i/>
          <w:color w:val="6600CC"/>
          <w:lang w:bidi="ar-MA"/>
        </w:rPr>
        <w:t>)</w:t>
      </w:r>
      <w:r w:rsidR="00DB4EB4" w:rsidRPr="005F0956">
        <w:rPr>
          <w:color w:val="6600CC"/>
        </w:rPr>
        <w:t xml:space="preserve"> qui sont disposés régulièrement</w:t>
      </w:r>
      <w:r w:rsidRPr="005F0956">
        <w:rPr>
          <w:color w:val="6600CC"/>
        </w:rPr>
        <w:t xml:space="preserve">. Il est électriquement </w:t>
      </w:r>
      <w:r w:rsidRPr="005F0956">
        <w:rPr>
          <w:b/>
          <w:color w:val="6600CC"/>
        </w:rPr>
        <w:t>neutre</w:t>
      </w:r>
      <w:r w:rsidRPr="005F0956">
        <w:rPr>
          <w:color w:val="6600CC"/>
        </w:rPr>
        <w:t xml:space="preserve"> : les charges négatives des anions et les charges positives des cations </w:t>
      </w:r>
      <w:r w:rsidRPr="005F0956">
        <w:rPr>
          <w:b/>
          <w:i/>
          <w:color w:val="6600CC"/>
        </w:rPr>
        <w:t>se compensent</w:t>
      </w:r>
      <w:r w:rsidRPr="005F0956">
        <w:rPr>
          <w:color w:val="6600CC"/>
        </w:rPr>
        <w:t xml:space="preserve"> exactement.</w:t>
      </w:r>
    </w:p>
    <w:p w:rsidR="0077181B" w:rsidRPr="005F0956" w:rsidRDefault="0077181B" w:rsidP="0077181B">
      <w:pPr>
        <w:pStyle w:val="Corpsdetexte"/>
        <w:rPr>
          <w:rFonts w:ascii="Times New Roman" w:hAnsi="Times New Roman"/>
          <w:color w:val="6600CC"/>
          <w:sz w:val="24"/>
          <w:szCs w:val="24"/>
        </w:rPr>
      </w:pPr>
      <w:r w:rsidRPr="005F0956">
        <w:rPr>
          <w:rFonts w:ascii="Times New Roman" w:hAnsi="Times New Roman"/>
          <w:color w:val="6600CC"/>
          <w:sz w:val="24"/>
          <w:szCs w:val="24"/>
        </w:rPr>
        <w:t>Contrairement aux métaux, les solides ioniques sont des isolants électriques.</w:t>
      </w:r>
    </w:p>
    <w:p w:rsidR="002A48AD" w:rsidRPr="005F0956" w:rsidRDefault="002A48AD" w:rsidP="00436EBE">
      <w:pPr>
        <w:pStyle w:val="Corpsdetexte"/>
        <w:jc w:val="both"/>
        <w:rPr>
          <w:rFonts w:ascii="Times New Roman" w:hAnsi="Times New Roman"/>
          <w:color w:val="6600CC"/>
          <w:sz w:val="24"/>
          <w:szCs w:val="24"/>
        </w:rPr>
      </w:pPr>
      <w:r w:rsidRPr="005F0956">
        <w:rPr>
          <w:rFonts w:ascii="Times New Roman" w:hAnsi="Times New Roman"/>
          <w:color w:val="6600CC"/>
          <w:sz w:val="24"/>
          <w:szCs w:val="24"/>
        </w:rPr>
        <w:t xml:space="preserve">Dans un </w:t>
      </w:r>
      <w:r w:rsidRPr="005F0956">
        <w:rPr>
          <w:rFonts w:ascii="Times New Roman" w:hAnsi="Times New Roman"/>
          <w:b/>
          <w:color w:val="6600CC"/>
          <w:sz w:val="24"/>
          <w:szCs w:val="24"/>
        </w:rPr>
        <w:t>solide ionique cristallin</w:t>
      </w:r>
      <w:r w:rsidRPr="005F0956">
        <w:rPr>
          <w:rFonts w:ascii="Times New Roman" w:hAnsi="Times New Roman"/>
          <w:color w:val="6600CC"/>
          <w:sz w:val="24"/>
          <w:szCs w:val="24"/>
        </w:rPr>
        <w:t xml:space="preserve"> ou </w:t>
      </w:r>
      <w:r w:rsidRPr="005F0956">
        <w:rPr>
          <w:rFonts w:ascii="Times New Roman" w:hAnsi="Times New Roman"/>
          <w:b/>
          <w:color w:val="6600CC"/>
          <w:sz w:val="24"/>
          <w:szCs w:val="24"/>
        </w:rPr>
        <w:t>cristal ionique</w:t>
      </w:r>
      <w:r w:rsidRPr="005F0956">
        <w:rPr>
          <w:rFonts w:ascii="Times New Roman" w:hAnsi="Times New Roman"/>
          <w:color w:val="6600CC"/>
          <w:sz w:val="24"/>
          <w:szCs w:val="24"/>
        </w:rPr>
        <w:t>, les anions et les cations sont disposés de façon ordonnée dans l’espace.</w:t>
      </w:r>
      <w:r w:rsidR="00DB4EB4" w:rsidRPr="005F0956">
        <w:rPr>
          <w:rFonts w:ascii="Times New Roman" w:hAnsi="Times New Roman"/>
          <w:color w:val="6600CC"/>
          <w:sz w:val="24"/>
          <w:szCs w:val="24"/>
        </w:rPr>
        <w:t xml:space="preserve"> On peut souvent observer des structures cubiques.</w:t>
      </w:r>
    </w:p>
    <w:p w:rsidR="00B329F7" w:rsidRPr="00AE4831" w:rsidRDefault="00B329F7" w:rsidP="00B329F7">
      <w:pPr>
        <w:pStyle w:val="Corpsdetexte"/>
        <w:rPr>
          <w:rFonts w:ascii="Times New Roman" w:hAnsi="Times New Roman"/>
          <w:b/>
          <w:color w:val="0000FF"/>
          <w:sz w:val="24"/>
          <w:szCs w:val="24"/>
        </w:rPr>
      </w:pPr>
      <w:r w:rsidRPr="00AE4831">
        <w:rPr>
          <w:rFonts w:ascii="Times New Roman" w:hAnsi="Times New Roman"/>
          <w:b/>
          <w:color w:val="0000FF"/>
          <w:sz w:val="24"/>
          <w:szCs w:val="24"/>
        </w:rPr>
        <w:t>2- Cohésion</w:t>
      </w:r>
    </w:p>
    <w:p w:rsidR="00B329F7" w:rsidRPr="005F0956" w:rsidRDefault="00B329F7" w:rsidP="00B329F7">
      <w:pPr>
        <w:numPr>
          <w:ilvl w:val="0"/>
          <w:numId w:val="21"/>
        </w:numPr>
        <w:rPr>
          <w:color w:val="6600CC"/>
        </w:rPr>
      </w:pPr>
      <w:r w:rsidRPr="005F0956">
        <w:rPr>
          <w:color w:val="6600CC"/>
        </w:rPr>
        <w:t xml:space="preserve"> Dans un solide ionique, il existe entre les ions des forces d’interactions électrostatiques (ou interactions coulombiennes). Ces forces sont attractives entre un ion et ses plus proches voisins, d’où la grande cohésion du cristal.</w:t>
      </w:r>
    </w:p>
    <w:p w:rsidR="00DB4EB4" w:rsidRPr="005F0956" w:rsidRDefault="00B329F7" w:rsidP="00B329F7">
      <w:pPr>
        <w:numPr>
          <w:ilvl w:val="0"/>
          <w:numId w:val="21"/>
        </w:numPr>
        <w:jc w:val="both"/>
        <w:rPr>
          <w:color w:val="6600CC"/>
        </w:rPr>
      </w:pPr>
      <w:r w:rsidRPr="005F0956">
        <w:rPr>
          <w:color w:val="6600CC"/>
        </w:rPr>
        <w:t xml:space="preserve"> </w:t>
      </w:r>
      <w:r w:rsidR="00DB4EB4" w:rsidRPr="005F0956">
        <w:rPr>
          <w:color w:val="6600CC"/>
        </w:rPr>
        <w:t>L’arrangement des cations et des anions montrent que les forces répulsives sont largement inférieures aux forces attractives ce qui explique la cohésion du cristal.</w:t>
      </w:r>
    </w:p>
    <w:p w:rsidR="00133B9E" w:rsidRPr="00AE4831" w:rsidRDefault="00B329F7" w:rsidP="00133B9E">
      <w:pPr>
        <w:rPr>
          <w:b/>
          <w:color w:val="0000CC"/>
        </w:rPr>
      </w:pPr>
      <w:r w:rsidRPr="00AE4831">
        <w:rPr>
          <w:b/>
          <w:color w:val="0000CC"/>
        </w:rPr>
        <w:t xml:space="preserve">3- </w:t>
      </w:r>
      <w:r w:rsidR="00133B9E" w:rsidRPr="00AE4831">
        <w:rPr>
          <w:b/>
          <w:color w:val="0000CC"/>
        </w:rPr>
        <w:t>Formules des solides ioniques :</w:t>
      </w:r>
    </w:p>
    <w:p w:rsidR="00B329F7" w:rsidRPr="00AE4831" w:rsidRDefault="00B329F7" w:rsidP="00B329F7">
      <w:pPr>
        <w:ind w:right="-1" w:firstLine="567"/>
        <w:jc w:val="both"/>
      </w:pPr>
      <w:r w:rsidRPr="00AE4831">
        <w:t xml:space="preserve">On attribue au solide ionique une formule statistique, il indique </w:t>
      </w:r>
      <w:r w:rsidRPr="00AE4831">
        <w:rPr>
          <w:b/>
          <w:i/>
        </w:rPr>
        <w:t>la nature</w:t>
      </w:r>
      <w:r w:rsidRPr="00AE4831">
        <w:t xml:space="preserve"> et </w:t>
      </w:r>
      <w:r w:rsidRPr="00AE4831">
        <w:rPr>
          <w:b/>
          <w:i/>
        </w:rPr>
        <w:t>la proportion</w:t>
      </w:r>
      <w:r w:rsidRPr="00AE4831">
        <w:t xml:space="preserve"> des ions présents sans mentionner leurs charges.</w:t>
      </w:r>
    </w:p>
    <w:p w:rsidR="00133B9E" w:rsidRPr="00AE4831" w:rsidRDefault="00B329F7" w:rsidP="00B329F7">
      <w:pPr>
        <w:numPr>
          <w:ilvl w:val="0"/>
          <w:numId w:val="22"/>
        </w:numPr>
        <w:jc w:val="both"/>
      </w:pPr>
      <w:r w:rsidRPr="00AE4831">
        <w:t xml:space="preserve"> </w:t>
      </w:r>
      <w:r w:rsidR="00133B9E" w:rsidRPr="00AE4831">
        <w:t>Les charges des ions n’apparaissent pas</w:t>
      </w:r>
      <w:r w:rsidRPr="00AE4831">
        <w:t> ;</w:t>
      </w:r>
    </w:p>
    <w:p w:rsidR="00133B9E" w:rsidRPr="00AE4831" w:rsidRDefault="00B329F7" w:rsidP="00B329F7">
      <w:pPr>
        <w:numPr>
          <w:ilvl w:val="0"/>
          <w:numId w:val="22"/>
        </w:numPr>
        <w:jc w:val="both"/>
      </w:pPr>
      <w:r w:rsidRPr="00AE4831">
        <w:t xml:space="preserve"> </w:t>
      </w:r>
      <w:r w:rsidR="00133B9E" w:rsidRPr="00AE4831">
        <w:t>On colle les symboles de l’anion et du cation en commençant par le symbole du cation</w:t>
      </w:r>
      <w:r w:rsidRPr="00AE4831">
        <w:t> ;</w:t>
      </w:r>
    </w:p>
    <w:p w:rsidR="00133B9E" w:rsidRPr="00AE4831" w:rsidRDefault="00B329F7" w:rsidP="00B329F7">
      <w:pPr>
        <w:numPr>
          <w:ilvl w:val="0"/>
          <w:numId w:val="22"/>
        </w:numPr>
        <w:jc w:val="both"/>
      </w:pPr>
      <w:r w:rsidRPr="00AE4831">
        <w:t xml:space="preserve"> </w:t>
      </w:r>
      <w:r w:rsidR="00133B9E" w:rsidRPr="00AE4831">
        <w:t>Un solide ionique est électriquement neutre. On équilibre les charges en plaçant les coefficients en indice (c’est à dire en bas à droite du symbole de l’ion)</w:t>
      </w:r>
      <w:r w:rsidR="00592CB2" w:rsidRPr="00AE4831">
        <w:t>.</w:t>
      </w:r>
    </w:p>
    <w:p w:rsidR="00133B9E" w:rsidRPr="00AE4831" w:rsidRDefault="00592CB2" w:rsidP="00B329F7">
      <w:pPr>
        <w:rPr>
          <w:b/>
          <w:color w:val="0000CC"/>
        </w:rPr>
      </w:pPr>
      <w:r w:rsidRPr="00AE4831">
        <w:rPr>
          <w:b/>
          <w:color w:val="0000CC"/>
        </w:rPr>
        <w:t xml:space="preserve">4- </w:t>
      </w:r>
      <w:r w:rsidR="00133B9E" w:rsidRPr="00AE4831">
        <w:rPr>
          <w:b/>
          <w:color w:val="0000CC"/>
        </w:rPr>
        <w:t>Nom</w:t>
      </w:r>
      <w:r w:rsidR="00B329F7" w:rsidRPr="00AE4831">
        <w:rPr>
          <w:b/>
          <w:color w:val="0000CC"/>
        </w:rPr>
        <w:t>enclature</w:t>
      </w:r>
      <w:r w:rsidRPr="00AE4831">
        <w:rPr>
          <w:b/>
          <w:color w:val="0000CC"/>
        </w:rPr>
        <w:t xml:space="preserve"> des solides ioniques</w:t>
      </w:r>
    </w:p>
    <w:p w:rsidR="00133B9E" w:rsidRPr="00AE4831" w:rsidRDefault="00133B9E" w:rsidP="002B3FC2">
      <w:pPr>
        <w:ind w:firstLine="708"/>
      </w:pPr>
      <w:r w:rsidRPr="00AE4831">
        <w:t>On cite toujours le nom de l’anion en premier puis le nom du cation.</w:t>
      </w:r>
    </w:p>
    <w:p w:rsidR="00133B9E" w:rsidRPr="00AE4831" w:rsidRDefault="00133B9E" w:rsidP="00133B9E">
      <w:pPr>
        <w:rPr>
          <w:b/>
        </w:rPr>
      </w:pPr>
      <w:r w:rsidRPr="00AE4831">
        <w:rPr>
          <w:b/>
        </w:rPr>
        <w:t>Exemples :</w:t>
      </w:r>
    </w:p>
    <w:p w:rsidR="00227DD8" w:rsidRDefault="00592CB2" w:rsidP="00227DD8">
      <w:r w:rsidRPr="00AE4831">
        <w:t>Chlorure</w:t>
      </w:r>
      <w:r w:rsidR="00133B9E" w:rsidRPr="00AE4831">
        <w:t xml:space="preserve"> de sodium : </w:t>
      </w:r>
      <w:proofErr w:type="spellStart"/>
      <w:r w:rsidR="00133B9E" w:rsidRPr="00AE4831">
        <w:t>NaCl</w:t>
      </w:r>
      <w:proofErr w:type="spellEnd"/>
      <w:r w:rsidR="00133B9E" w:rsidRPr="00AE4831">
        <w:tab/>
      </w:r>
      <w:r w:rsidR="00133B9E" w:rsidRPr="00AE4831">
        <w:tab/>
        <w:t>Fluorure d’aluminium : AlF</w:t>
      </w:r>
      <w:r w:rsidR="00133B9E" w:rsidRPr="00AE4831">
        <w:rPr>
          <w:vertAlign w:val="subscript"/>
        </w:rPr>
        <w:t>3</w:t>
      </w:r>
      <w:r w:rsidR="00227DD8">
        <w:rPr>
          <w:vertAlign w:val="subscript"/>
        </w:rPr>
        <w:tab/>
      </w:r>
      <w:r w:rsidR="00227DD8">
        <w:rPr>
          <w:vertAlign w:val="subscript"/>
        </w:rPr>
        <w:tab/>
      </w:r>
      <w:r w:rsidR="00133B9E" w:rsidRPr="00AE4831">
        <w:t>Fluorure de calcium : CaF</w:t>
      </w:r>
      <w:r w:rsidR="00133B9E" w:rsidRPr="00AE4831">
        <w:rPr>
          <w:vertAlign w:val="subscript"/>
        </w:rPr>
        <w:t>2</w:t>
      </w:r>
    </w:p>
    <w:p w:rsidR="00133B9E" w:rsidRPr="00227DD8" w:rsidRDefault="00133B9E" w:rsidP="00227DD8">
      <w:pPr>
        <w:rPr>
          <w:vertAlign w:val="subscript"/>
        </w:rPr>
      </w:pPr>
      <w:r w:rsidRPr="00AE4831">
        <w:t>SrCl</w:t>
      </w:r>
      <w:r w:rsidRPr="00AE4831">
        <w:rPr>
          <w:vertAlign w:val="subscript"/>
        </w:rPr>
        <w:t>2 </w:t>
      </w:r>
      <w:r w:rsidRPr="00AE4831">
        <w:t>: chlorure de strontium formé des ions Cl</w:t>
      </w:r>
      <w:r w:rsidRPr="00AE4831">
        <w:rPr>
          <w:vertAlign w:val="superscript"/>
        </w:rPr>
        <w:t>-</w:t>
      </w:r>
      <w:r w:rsidRPr="00AE4831">
        <w:t xml:space="preserve"> et Sr</w:t>
      </w:r>
      <w:r w:rsidRPr="00AE4831">
        <w:rPr>
          <w:vertAlign w:val="superscript"/>
        </w:rPr>
        <w:t>2+</w:t>
      </w:r>
      <w:r w:rsidR="00227DD8">
        <w:rPr>
          <w:vertAlign w:val="subscript"/>
        </w:rPr>
        <w:tab/>
      </w:r>
      <w:r w:rsidR="00227DD8">
        <w:rPr>
          <w:vertAlign w:val="subscript"/>
        </w:rPr>
        <w:tab/>
      </w:r>
      <w:r w:rsidR="00227DD8">
        <w:rPr>
          <w:vertAlign w:val="subscript"/>
        </w:rPr>
        <w:tab/>
      </w:r>
      <w:proofErr w:type="spellStart"/>
      <w:r w:rsidR="00592CB2" w:rsidRPr="00AE4831">
        <w:rPr>
          <w:lang w:val="nl-NL"/>
        </w:rPr>
        <w:t>S</w:t>
      </w:r>
      <w:r w:rsidRPr="00AE4831">
        <w:rPr>
          <w:lang w:val="nl-NL"/>
        </w:rPr>
        <w:t>ulfure</w:t>
      </w:r>
      <w:proofErr w:type="spellEnd"/>
      <w:r w:rsidRPr="00AE4831">
        <w:rPr>
          <w:lang w:val="nl-NL"/>
        </w:rPr>
        <w:t xml:space="preserve"> de </w:t>
      </w:r>
      <w:proofErr w:type="spellStart"/>
      <w:r w:rsidRPr="00AE4831">
        <w:rPr>
          <w:lang w:val="nl-NL"/>
        </w:rPr>
        <w:t>sodium</w:t>
      </w:r>
      <w:proofErr w:type="spellEnd"/>
      <w:r w:rsidRPr="00AE4831">
        <w:rPr>
          <w:lang w:val="nl-NL"/>
        </w:rPr>
        <w:t> : Na</w:t>
      </w:r>
      <w:r w:rsidRPr="00AE4831">
        <w:rPr>
          <w:vertAlign w:val="subscript"/>
          <w:lang w:val="nl-NL"/>
        </w:rPr>
        <w:t>2</w:t>
      </w:r>
      <w:r w:rsidR="00592CB2" w:rsidRPr="00AE4831">
        <w:rPr>
          <w:lang w:val="nl-NL"/>
        </w:rPr>
        <w:t>S</w:t>
      </w:r>
    </w:p>
    <w:p w:rsidR="003747A5" w:rsidRPr="00227DD8" w:rsidRDefault="003747A5" w:rsidP="00227DD8">
      <w:pPr>
        <w:jc w:val="center"/>
        <w:rPr>
          <w:b/>
          <w:bCs/>
          <w:color w:val="0000CC"/>
          <w:u w:val="single"/>
          <w:lang w:val="nl-NL"/>
        </w:rPr>
      </w:pPr>
      <w:r w:rsidRPr="00227DD8">
        <w:rPr>
          <w:b/>
          <w:bCs/>
          <w:color w:val="0000CC"/>
          <w:u w:val="single"/>
          <w:lang w:val="nl-NL"/>
        </w:rPr>
        <w:lastRenderedPageBreak/>
        <w:t xml:space="preserve">Les </w:t>
      </w:r>
      <w:proofErr w:type="spellStart"/>
      <w:r w:rsidRPr="00227DD8">
        <w:rPr>
          <w:b/>
          <w:bCs/>
          <w:color w:val="0000CC"/>
          <w:u w:val="single"/>
          <w:lang w:val="nl-NL"/>
        </w:rPr>
        <w:t>ions</w:t>
      </w:r>
      <w:proofErr w:type="spellEnd"/>
      <w:r w:rsidRPr="00227DD8">
        <w:rPr>
          <w:b/>
          <w:bCs/>
          <w:color w:val="0000CC"/>
          <w:u w:val="single"/>
          <w:lang w:val="nl-NL"/>
        </w:rPr>
        <w:t xml:space="preserve"> à </w:t>
      </w:r>
      <w:r w:rsidRPr="00227DD8">
        <w:rPr>
          <w:b/>
          <w:bCs/>
          <w:color w:val="0000CC"/>
          <w:u w:val="single"/>
        </w:rPr>
        <w:t>connaitre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444"/>
        <w:gridCol w:w="2586"/>
        <w:gridCol w:w="2586"/>
      </w:tblGrid>
      <w:tr w:rsidR="003747A5" w:rsidRPr="00AE4831" w:rsidTr="00436EBE">
        <w:trPr>
          <w:jc w:val="center"/>
        </w:trPr>
        <w:tc>
          <w:tcPr>
            <w:tcW w:w="5172" w:type="dxa"/>
            <w:gridSpan w:val="2"/>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CATIONS A CONNAITRE</w:t>
            </w:r>
          </w:p>
        </w:tc>
        <w:tc>
          <w:tcPr>
            <w:tcW w:w="5172" w:type="dxa"/>
            <w:gridSpan w:val="2"/>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ANIONS A CONNAITRE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4"/>
                <w:sz w:val="24"/>
                <w:szCs w:val="24"/>
              </w:rPr>
              <w:object w:dxaOrig="400" w:dyaOrig="320">
                <v:shape id="_x0000_i1027" type="#_x0000_t75" style="width:20.05pt;height:16.3pt" o:ole="">
                  <v:imagedata r:id="rId10" o:title=""/>
                </v:shape>
                <o:OLEObject Type="Embed" ProgID="Equation.3" ShapeID="_x0000_i1027" DrawAspect="Content" ObjectID="_1629566076" r:id="rId11"/>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hydrogène (proton)</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420" w:dyaOrig="340">
                <v:shape id="_x0000_i1028" type="#_x0000_t75" style="width:21.3pt;height:16.9pt" o:ole="">
                  <v:imagedata r:id="rId12" o:title=""/>
                </v:shape>
                <o:OLEObject Type="Embed" ProgID="Equation.3" ShapeID="_x0000_i1028" DrawAspect="Content" ObjectID="_1629566077" r:id="rId13"/>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chlorure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12"/>
                <w:sz w:val="24"/>
                <w:szCs w:val="24"/>
              </w:rPr>
              <w:object w:dxaOrig="660" w:dyaOrig="400">
                <v:shape id="_x0000_i1029" type="#_x0000_t75" style="width:33.2pt;height:20.05pt" o:ole="">
                  <v:imagedata r:id="rId14" o:title=""/>
                </v:shape>
                <o:OLEObject Type="Embed" ProgID="Equation.3" ShapeID="_x0000_i1029" DrawAspect="Content" ObjectID="_1629566078" r:id="rId15"/>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oxonium ou hydronium (proton hydraté)</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12"/>
                <w:sz w:val="24"/>
                <w:szCs w:val="24"/>
              </w:rPr>
              <w:object w:dxaOrig="540" w:dyaOrig="400">
                <v:shape id="_x0000_i1030" type="#_x0000_t75" style="width:26.9pt;height:20.05pt" o:ole="">
                  <v:imagedata r:id="rId16" o:title=""/>
                </v:shape>
                <o:OLEObject Type="Embed" ProgID="Equation.3" ShapeID="_x0000_i1030" DrawAspect="Content" ObjectID="_1629566079" r:id="rId17"/>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nitrate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480" w:dyaOrig="340">
                <v:shape id="_x0000_i1031" type="#_x0000_t75" style="width:23.8pt;height:16.9pt" o:ole="">
                  <v:imagedata r:id="rId18" o:title=""/>
                </v:shape>
                <o:OLEObject Type="Embed" ProgID="Equation.3" ShapeID="_x0000_i1031" DrawAspect="Content" ObjectID="_1629566080" r:id="rId19"/>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sodium</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4"/>
                <w:sz w:val="24"/>
                <w:szCs w:val="24"/>
              </w:rPr>
              <w:object w:dxaOrig="360" w:dyaOrig="320">
                <v:shape id="_x0000_i1032" type="#_x0000_t75" style="width:18.15pt;height:16.3pt" o:ole="">
                  <v:imagedata r:id="rId20" o:title=""/>
                </v:shape>
                <o:OLEObject Type="Embed" ProgID="Equation.3" ShapeID="_x0000_i1032" DrawAspect="Content" ObjectID="_1629566081" r:id="rId21"/>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fluorure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10"/>
                <w:sz w:val="24"/>
                <w:szCs w:val="24"/>
              </w:rPr>
              <w:object w:dxaOrig="499" w:dyaOrig="380">
                <v:shape id="_x0000_i1033" type="#_x0000_t75" style="width:25.05pt;height:18.8pt" o:ole="">
                  <v:imagedata r:id="rId22" o:title=""/>
                </v:shape>
                <o:OLEObject Type="Embed" ProgID="Equation.3" ShapeID="_x0000_i1033" DrawAspect="Content" ObjectID="_1629566082" r:id="rId23"/>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argent</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440" w:dyaOrig="340">
                <v:shape id="_x0000_i1034" type="#_x0000_t75" style="width:21.9pt;height:16.9pt" o:ole="">
                  <v:imagedata r:id="rId24" o:title=""/>
                </v:shape>
                <o:OLEObject Type="Embed" ProgID="Equation.3" ShapeID="_x0000_i1034" DrawAspect="Content" ObjectID="_1629566083" r:id="rId25"/>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oxyde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560" w:dyaOrig="340">
                <v:shape id="_x0000_i1035" type="#_x0000_t75" style="width:28.15pt;height:16.9pt" o:ole="">
                  <v:imagedata r:id="rId26" o:title=""/>
                </v:shape>
                <o:OLEObject Type="Embed" ProgID="Equation.3" ShapeID="_x0000_i1035" DrawAspect="Content" ObjectID="_1629566084" r:id="rId27"/>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calcium</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12"/>
                <w:sz w:val="24"/>
                <w:szCs w:val="24"/>
              </w:rPr>
              <w:object w:dxaOrig="580" w:dyaOrig="400">
                <v:shape id="_x0000_i1036" type="#_x0000_t75" style="width:28.8pt;height:20.05pt" o:ole="">
                  <v:imagedata r:id="rId28" o:title=""/>
                </v:shape>
                <o:OLEObject Type="Embed" ProgID="Equation.3" ShapeID="_x0000_i1036" DrawAspect="Content" ObjectID="_1629566085" r:id="rId29"/>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sulfate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560" w:dyaOrig="340">
                <v:shape id="_x0000_i1037" type="#_x0000_t75" style="width:28.15pt;height:16.9pt" o:ole="">
                  <v:imagedata r:id="rId30" o:title=""/>
                </v:shape>
                <o:OLEObject Type="Embed" ProgID="Equation.3" ShapeID="_x0000_i1037" DrawAspect="Content" ObjectID="_1629566086" r:id="rId31"/>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plomb</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4"/>
                <w:sz w:val="24"/>
                <w:szCs w:val="24"/>
              </w:rPr>
              <w:object w:dxaOrig="440" w:dyaOrig="320">
                <v:shape id="_x0000_i1038" type="#_x0000_t75" style="width:21.9pt;height:16.3pt" o:ole="">
                  <v:imagedata r:id="rId32" o:title=""/>
                </v:shape>
                <o:OLEObject Type="Embed" ProgID="Equation.3" ShapeID="_x0000_i1038" DrawAspect="Content" ObjectID="_1629566087" r:id="rId33"/>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bromure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520" w:dyaOrig="340">
                <v:shape id="_x0000_i1039" type="#_x0000_t75" style="width:26.3pt;height:16.9pt" o:ole="">
                  <v:imagedata r:id="rId34" o:title=""/>
                </v:shape>
                <o:OLEObject Type="Embed" ProgID="Equation.3" ShapeID="_x0000_i1039" DrawAspect="Content" ObjectID="_1629566088" r:id="rId35"/>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aluminium</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4"/>
                <w:sz w:val="24"/>
                <w:szCs w:val="24"/>
              </w:rPr>
              <w:object w:dxaOrig="300" w:dyaOrig="320">
                <v:shape id="_x0000_i1040" type="#_x0000_t75" style="width:15.05pt;height:16.3pt" o:ole="">
                  <v:imagedata r:id="rId36" o:title=""/>
                </v:shape>
                <o:OLEObject Type="Embed" ProgID="Equation.3" ShapeID="_x0000_i1040" DrawAspect="Content" ObjectID="_1629566089" r:id="rId37"/>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iodure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4"/>
                <w:sz w:val="24"/>
                <w:szCs w:val="24"/>
              </w:rPr>
              <w:object w:dxaOrig="380" w:dyaOrig="320">
                <v:shape id="_x0000_i1041" type="#_x0000_t75" style="width:18.8pt;height:16.3pt" o:ole="">
                  <v:imagedata r:id="rId38" o:title=""/>
                </v:shape>
                <o:OLEObject Type="Embed" ProgID="Equation.3" ShapeID="_x0000_i1041" DrawAspect="Content" ObjectID="_1629566090" r:id="rId39"/>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potassium</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420" w:dyaOrig="340">
                <v:shape id="_x0000_i1042" type="#_x0000_t75" style="width:21.3pt;height:16.9pt" o:ole="">
                  <v:imagedata r:id="rId40" o:title=""/>
                </v:shape>
                <o:OLEObject Type="Embed" ProgID="Equation.3" ShapeID="_x0000_i1042" DrawAspect="Content" ObjectID="_1629566091" r:id="rId41"/>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sulfure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540" w:dyaOrig="340">
                <v:shape id="_x0000_i1043" type="#_x0000_t75" style="width:26.9pt;height:16.9pt" o:ole="">
                  <v:imagedata r:id="rId42" o:title=""/>
                </v:shape>
                <o:OLEObject Type="Embed" ProgID="Equation.3" ShapeID="_x0000_i1043" DrawAspect="Content" ObjectID="_1629566092" r:id="rId43"/>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fer (II)</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12"/>
                <w:sz w:val="24"/>
                <w:szCs w:val="24"/>
              </w:rPr>
              <w:object w:dxaOrig="680" w:dyaOrig="400">
                <v:shape id="_x0000_i1044" type="#_x0000_t75" style="width:33.8pt;height:20.05pt" o:ole="">
                  <v:imagedata r:id="rId44" o:title=""/>
                </v:shape>
                <o:OLEObject Type="Embed" ProgID="Equation.3" ShapeID="_x0000_i1044" DrawAspect="Content" ObjectID="_1629566093" r:id="rId45"/>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permanganate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540" w:dyaOrig="340">
                <v:shape id="_x0000_i1045" type="#_x0000_t75" style="width:26.9pt;height:16.9pt" o:ole="">
                  <v:imagedata r:id="rId46" o:title=""/>
                </v:shape>
                <o:OLEObject Type="Embed" ProgID="Equation.3" ShapeID="_x0000_i1045" DrawAspect="Content" ObjectID="_1629566094" r:id="rId47"/>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fer (III)</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540" w:dyaOrig="340">
                <v:shape id="_x0000_i1046" type="#_x0000_t75" style="width:26.9pt;height:16.9pt" o:ole="">
                  <v:imagedata r:id="rId48" o:title=""/>
                </v:shape>
                <o:OLEObject Type="Embed" ProgID="Equation.3" ShapeID="_x0000_i1046" DrawAspect="Content" ObjectID="_1629566095" r:id="rId49"/>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hydroxyde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10"/>
                <w:sz w:val="24"/>
                <w:szCs w:val="24"/>
              </w:rPr>
              <w:object w:dxaOrig="620" w:dyaOrig="380">
                <v:shape id="_x0000_i1047" type="#_x0000_t75" style="width:31.3pt;height:18.8pt" o:ole="">
                  <v:imagedata r:id="rId50" o:title=""/>
                </v:shape>
                <o:OLEObject Type="Embed" ProgID="Equation.3" ShapeID="_x0000_i1047" DrawAspect="Content" ObjectID="_1629566096" r:id="rId51"/>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magnésium</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540" w:dyaOrig="340">
                <v:shape id="_x0000_i1048" type="#_x0000_t75" style="width:26.9pt;height:16.9pt" o:ole="">
                  <v:imagedata r:id="rId52" o:title=""/>
                </v:shape>
                <o:OLEObject Type="Embed" ProgID="Equation.3" ShapeID="_x0000_i1048" DrawAspect="Content" ObjectID="_1629566097" r:id="rId53"/>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zinc</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p>
        </w:tc>
      </w:tr>
    </w:tbl>
    <w:p w:rsidR="005F2324" w:rsidRPr="00AE4831" w:rsidRDefault="005F2324" w:rsidP="00592CB2">
      <w:pPr>
        <w:rPr>
          <w:b/>
          <w:bCs/>
        </w:rPr>
      </w:pPr>
      <w:r w:rsidRPr="00AE4831">
        <w:rPr>
          <w:b/>
          <w:bCs/>
        </w:rPr>
        <w:t>Exe</w:t>
      </w:r>
      <w:r w:rsidR="00592CB2" w:rsidRPr="00AE4831">
        <w:rPr>
          <w:b/>
          <w:bCs/>
        </w:rPr>
        <w:t xml:space="preserve">rcice d’application </w:t>
      </w:r>
      <w:r w:rsidRPr="00AE4831">
        <w:rPr>
          <w:b/>
          <w:bCs/>
        </w:rPr>
        <w:t>:</w:t>
      </w:r>
      <w:r w:rsidR="00592CB2" w:rsidRPr="00AE4831">
        <w:rPr>
          <w:b/>
          <w:bCs/>
        </w:rPr>
        <w:t xml:space="preserve"> compléter le tableau suivant</w:t>
      </w:r>
    </w:p>
    <w:tbl>
      <w:tblPr>
        <w:tblW w:w="111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721"/>
        <w:gridCol w:w="2268"/>
        <w:gridCol w:w="3402"/>
        <w:gridCol w:w="2721"/>
      </w:tblGrid>
      <w:tr w:rsidR="005F2324" w:rsidRPr="00AE4831" w:rsidTr="00C67466">
        <w:trPr>
          <w:trHeight w:val="737"/>
          <w:jc w:val="center"/>
        </w:trPr>
        <w:tc>
          <w:tcPr>
            <w:tcW w:w="2721" w:type="dxa"/>
            <w:vAlign w:val="center"/>
          </w:tcPr>
          <w:p w:rsidR="005F2324" w:rsidRPr="00AE4831" w:rsidRDefault="005F2324" w:rsidP="004573A9">
            <w:pPr>
              <w:pStyle w:val="Titre1"/>
              <w:jc w:val="center"/>
              <w:rPr>
                <w:rFonts w:ascii="Times New Roman" w:hAnsi="Times New Roman"/>
                <w:sz w:val="24"/>
                <w:szCs w:val="24"/>
              </w:rPr>
            </w:pPr>
            <w:r w:rsidRPr="00AE4831">
              <w:rPr>
                <w:rFonts w:ascii="Times New Roman" w:hAnsi="Times New Roman"/>
                <w:sz w:val="24"/>
                <w:szCs w:val="24"/>
              </w:rPr>
              <w:t>Nom du solide ionique</w:t>
            </w:r>
          </w:p>
        </w:tc>
        <w:tc>
          <w:tcPr>
            <w:tcW w:w="2268" w:type="dxa"/>
            <w:vAlign w:val="center"/>
          </w:tcPr>
          <w:p w:rsidR="005F2324" w:rsidRPr="00AE4831" w:rsidRDefault="005F2324" w:rsidP="004573A9">
            <w:pPr>
              <w:jc w:val="center"/>
              <w:rPr>
                <w:b/>
                <w:bCs/>
              </w:rPr>
            </w:pPr>
            <w:r w:rsidRPr="00AE4831">
              <w:rPr>
                <w:b/>
                <w:bCs/>
              </w:rPr>
              <w:t>Nom et formule des ions présents</w:t>
            </w:r>
          </w:p>
        </w:tc>
        <w:tc>
          <w:tcPr>
            <w:tcW w:w="3402" w:type="dxa"/>
            <w:vAlign w:val="center"/>
          </w:tcPr>
          <w:p w:rsidR="005F2324" w:rsidRPr="00AE4831" w:rsidRDefault="005F2324" w:rsidP="004573A9">
            <w:pPr>
              <w:jc w:val="center"/>
              <w:rPr>
                <w:b/>
                <w:bCs/>
              </w:rPr>
            </w:pPr>
            <w:r w:rsidRPr="00AE4831">
              <w:rPr>
                <w:b/>
                <w:bCs/>
              </w:rPr>
              <w:t>Proportions des ions (pour assurer la neutralité électrique)</w:t>
            </w:r>
          </w:p>
        </w:tc>
        <w:tc>
          <w:tcPr>
            <w:tcW w:w="2721" w:type="dxa"/>
            <w:vAlign w:val="center"/>
          </w:tcPr>
          <w:p w:rsidR="005F2324" w:rsidRPr="00AE4831" w:rsidRDefault="005F2324" w:rsidP="004573A9">
            <w:pPr>
              <w:jc w:val="center"/>
              <w:rPr>
                <w:b/>
                <w:bCs/>
              </w:rPr>
            </w:pPr>
            <w:r w:rsidRPr="00AE4831">
              <w:rPr>
                <w:b/>
                <w:bCs/>
              </w:rPr>
              <w:t>Formule (statistique) du solide ionique</w:t>
            </w:r>
          </w:p>
        </w:tc>
      </w:tr>
      <w:tr w:rsidR="005F2324" w:rsidRPr="00AE4831" w:rsidTr="00C67466">
        <w:trPr>
          <w:trHeight w:val="397"/>
          <w:jc w:val="center"/>
        </w:trPr>
        <w:tc>
          <w:tcPr>
            <w:tcW w:w="2721" w:type="dxa"/>
            <w:vAlign w:val="center"/>
          </w:tcPr>
          <w:p w:rsidR="005F2324" w:rsidRPr="00AE4831" w:rsidRDefault="005F2324" w:rsidP="004573A9">
            <w:pPr>
              <w:jc w:val="center"/>
            </w:pPr>
            <w:r w:rsidRPr="00AE4831">
              <w:t>Chlorure de sodium</w:t>
            </w:r>
          </w:p>
        </w:tc>
        <w:tc>
          <w:tcPr>
            <w:tcW w:w="2268" w:type="dxa"/>
            <w:vAlign w:val="center"/>
          </w:tcPr>
          <w:p w:rsidR="005F2324" w:rsidRPr="00AE4831" w:rsidRDefault="005F2324" w:rsidP="004573A9">
            <w:pPr>
              <w:jc w:val="center"/>
            </w:pPr>
            <w:r w:rsidRPr="00AE4831">
              <w:t>Cl</w:t>
            </w:r>
            <w:r w:rsidRPr="00AE4831">
              <w:rPr>
                <w:vertAlign w:val="superscript"/>
              </w:rPr>
              <w:t>-</w:t>
            </w:r>
            <w:r w:rsidRPr="00AE4831">
              <w:t xml:space="preserve"> et Na</w:t>
            </w:r>
            <w:r w:rsidRPr="00AE4831">
              <w:rPr>
                <w:vertAlign w:val="superscript"/>
              </w:rPr>
              <w:t>+</w:t>
            </w:r>
          </w:p>
        </w:tc>
        <w:tc>
          <w:tcPr>
            <w:tcW w:w="3402" w:type="dxa"/>
            <w:vAlign w:val="center"/>
          </w:tcPr>
          <w:p w:rsidR="005F2324" w:rsidRPr="00AE4831" w:rsidRDefault="005F2324" w:rsidP="004573A9">
            <w:pPr>
              <w:jc w:val="center"/>
            </w:pPr>
          </w:p>
        </w:tc>
        <w:tc>
          <w:tcPr>
            <w:tcW w:w="2721" w:type="dxa"/>
            <w:vAlign w:val="center"/>
          </w:tcPr>
          <w:p w:rsidR="005F2324" w:rsidRPr="00AE4831" w:rsidRDefault="005F2324" w:rsidP="004573A9">
            <w:pPr>
              <w:jc w:val="center"/>
            </w:pPr>
          </w:p>
        </w:tc>
      </w:tr>
      <w:tr w:rsidR="005F2324" w:rsidRPr="00AE4831" w:rsidTr="00C67466">
        <w:trPr>
          <w:trHeight w:val="397"/>
          <w:jc w:val="center"/>
        </w:trPr>
        <w:tc>
          <w:tcPr>
            <w:tcW w:w="2721" w:type="dxa"/>
            <w:vAlign w:val="center"/>
          </w:tcPr>
          <w:p w:rsidR="005F2324" w:rsidRPr="00AE4831" w:rsidRDefault="005F2324" w:rsidP="004573A9">
            <w:pPr>
              <w:jc w:val="center"/>
            </w:pPr>
            <w:r w:rsidRPr="00AE4831">
              <w:t>Fluorure de calcium</w:t>
            </w:r>
          </w:p>
        </w:tc>
        <w:tc>
          <w:tcPr>
            <w:tcW w:w="2268" w:type="dxa"/>
            <w:vAlign w:val="center"/>
          </w:tcPr>
          <w:p w:rsidR="005F2324" w:rsidRPr="00AE4831" w:rsidRDefault="005F2324" w:rsidP="004573A9">
            <w:pPr>
              <w:jc w:val="center"/>
            </w:pPr>
            <w:r w:rsidRPr="00AE4831">
              <w:t>F</w:t>
            </w:r>
            <w:r w:rsidRPr="00AE4831">
              <w:rPr>
                <w:vertAlign w:val="superscript"/>
              </w:rPr>
              <w:t>-</w:t>
            </w:r>
            <w:r w:rsidRPr="00AE4831">
              <w:t xml:space="preserve"> et Ca</w:t>
            </w:r>
            <w:r w:rsidRPr="00AE4831">
              <w:rPr>
                <w:vertAlign w:val="superscript"/>
              </w:rPr>
              <w:t>2+</w:t>
            </w:r>
          </w:p>
        </w:tc>
        <w:tc>
          <w:tcPr>
            <w:tcW w:w="3402" w:type="dxa"/>
            <w:vAlign w:val="center"/>
          </w:tcPr>
          <w:p w:rsidR="005F2324" w:rsidRPr="00AE4831" w:rsidRDefault="005F2324" w:rsidP="004573A9">
            <w:pPr>
              <w:jc w:val="center"/>
            </w:pPr>
          </w:p>
        </w:tc>
        <w:tc>
          <w:tcPr>
            <w:tcW w:w="2721" w:type="dxa"/>
            <w:vAlign w:val="center"/>
          </w:tcPr>
          <w:p w:rsidR="005F2324" w:rsidRPr="00AE4831" w:rsidRDefault="005F2324" w:rsidP="004573A9">
            <w:pPr>
              <w:jc w:val="center"/>
            </w:pPr>
          </w:p>
        </w:tc>
      </w:tr>
      <w:tr w:rsidR="005F2324" w:rsidRPr="00AE4831" w:rsidTr="00C67466">
        <w:trPr>
          <w:trHeight w:val="397"/>
          <w:jc w:val="center"/>
        </w:trPr>
        <w:tc>
          <w:tcPr>
            <w:tcW w:w="2721" w:type="dxa"/>
            <w:vAlign w:val="center"/>
          </w:tcPr>
          <w:p w:rsidR="005F2324" w:rsidRPr="00AE4831" w:rsidRDefault="005F2324" w:rsidP="004573A9">
            <w:pPr>
              <w:jc w:val="center"/>
            </w:pPr>
            <w:r w:rsidRPr="00AE4831">
              <w:t>Chlorure de cuivre (II)</w:t>
            </w:r>
          </w:p>
        </w:tc>
        <w:tc>
          <w:tcPr>
            <w:tcW w:w="2268" w:type="dxa"/>
            <w:vAlign w:val="center"/>
          </w:tcPr>
          <w:p w:rsidR="005F2324" w:rsidRPr="00AE4831" w:rsidRDefault="005F2324" w:rsidP="004573A9">
            <w:pPr>
              <w:jc w:val="center"/>
            </w:pPr>
            <w:r w:rsidRPr="00AE4831">
              <w:t>Cl</w:t>
            </w:r>
            <w:r w:rsidRPr="00AE4831">
              <w:rPr>
                <w:vertAlign w:val="superscript"/>
              </w:rPr>
              <w:t>-</w:t>
            </w:r>
            <w:r w:rsidRPr="00AE4831">
              <w:t xml:space="preserve"> et Cu</w:t>
            </w:r>
            <w:r w:rsidRPr="00AE4831">
              <w:rPr>
                <w:vertAlign w:val="superscript"/>
              </w:rPr>
              <w:t>2+</w:t>
            </w:r>
          </w:p>
        </w:tc>
        <w:tc>
          <w:tcPr>
            <w:tcW w:w="3402" w:type="dxa"/>
            <w:vAlign w:val="center"/>
          </w:tcPr>
          <w:p w:rsidR="005F2324" w:rsidRPr="00AE4831" w:rsidRDefault="005F2324" w:rsidP="004573A9">
            <w:pPr>
              <w:jc w:val="center"/>
            </w:pPr>
          </w:p>
        </w:tc>
        <w:tc>
          <w:tcPr>
            <w:tcW w:w="2721" w:type="dxa"/>
            <w:vAlign w:val="center"/>
          </w:tcPr>
          <w:p w:rsidR="005F2324" w:rsidRPr="00AE4831" w:rsidRDefault="005F2324" w:rsidP="004573A9">
            <w:pPr>
              <w:jc w:val="center"/>
            </w:pPr>
          </w:p>
        </w:tc>
      </w:tr>
      <w:tr w:rsidR="005F2324" w:rsidRPr="00AE4831" w:rsidTr="00C67466">
        <w:trPr>
          <w:trHeight w:val="397"/>
          <w:jc w:val="center"/>
        </w:trPr>
        <w:tc>
          <w:tcPr>
            <w:tcW w:w="2721" w:type="dxa"/>
            <w:vAlign w:val="center"/>
          </w:tcPr>
          <w:p w:rsidR="005F2324" w:rsidRPr="00AE4831" w:rsidRDefault="005F2324" w:rsidP="004573A9">
            <w:pPr>
              <w:jc w:val="center"/>
            </w:pPr>
            <w:r w:rsidRPr="00AE4831">
              <w:t>Carbonate de potassium</w:t>
            </w:r>
          </w:p>
        </w:tc>
        <w:tc>
          <w:tcPr>
            <w:tcW w:w="2268" w:type="dxa"/>
            <w:vAlign w:val="center"/>
          </w:tcPr>
          <w:p w:rsidR="005F2324" w:rsidRPr="00AE4831" w:rsidRDefault="005F2324" w:rsidP="004573A9">
            <w:pPr>
              <w:jc w:val="center"/>
            </w:pPr>
            <w:r w:rsidRPr="00AE4831">
              <w:rPr>
                <w:position w:val="-12"/>
              </w:rPr>
              <w:object w:dxaOrig="600" w:dyaOrig="400">
                <v:shape id="_x0000_i1049" type="#_x0000_t75" style="width:30.05pt;height:20.05pt" o:ole="">
                  <v:imagedata r:id="rId54" o:title=""/>
                </v:shape>
                <o:OLEObject Type="Embed" ProgID="Equation.3" ShapeID="_x0000_i1049" DrawAspect="Content" ObjectID="_1629566098" r:id="rId55"/>
              </w:object>
            </w:r>
            <w:r w:rsidRPr="00AE4831">
              <w:t xml:space="preserve"> et K</w:t>
            </w:r>
            <w:r w:rsidRPr="00AE4831">
              <w:rPr>
                <w:vertAlign w:val="superscript"/>
              </w:rPr>
              <w:t>+</w:t>
            </w:r>
          </w:p>
        </w:tc>
        <w:tc>
          <w:tcPr>
            <w:tcW w:w="3402" w:type="dxa"/>
            <w:vAlign w:val="center"/>
          </w:tcPr>
          <w:p w:rsidR="005F2324" w:rsidRPr="00AE4831" w:rsidRDefault="005F2324" w:rsidP="004573A9">
            <w:pPr>
              <w:jc w:val="center"/>
            </w:pPr>
          </w:p>
        </w:tc>
        <w:tc>
          <w:tcPr>
            <w:tcW w:w="2721" w:type="dxa"/>
            <w:vAlign w:val="center"/>
          </w:tcPr>
          <w:p w:rsidR="005F2324" w:rsidRPr="00AE4831" w:rsidRDefault="005F2324" w:rsidP="004573A9">
            <w:pPr>
              <w:jc w:val="center"/>
            </w:pPr>
          </w:p>
        </w:tc>
      </w:tr>
      <w:tr w:rsidR="005F2324" w:rsidRPr="00AE4831" w:rsidTr="00C67466">
        <w:trPr>
          <w:trHeight w:val="397"/>
          <w:jc w:val="center"/>
        </w:trPr>
        <w:tc>
          <w:tcPr>
            <w:tcW w:w="2721" w:type="dxa"/>
            <w:vAlign w:val="center"/>
          </w:tcPr>
          <w:p w:rsidR="005F2324" w:rsidRPr="00AE4831" w:rsidRDefault="005F2324" w:rsidP="004573A9">
            <w:pPr>
              <w:jc w:val="center"/>
            </w:pPr>
            <w:r w:rsidRPr="00AE4831">
              <w:t>Sulfate de fer (III)</w:t>
            </w:r>
          </w:p>
        </w:tc>
        <w:tc>
          <w:tcPr>
            <w:tcW w:w="2268" w:type="dxa"/>
            <w:vAlign w:val="center"/>
          </w:tcPr>
          <w:p w:rsidR="005F2324" w:rsidRPr="00AE4831" w:rsidRDefault="005F2324" w:rsidP="004573A9">
            <w:pPr>
              <w:jc w:val="center"/>
            </w:pPr>
            <w:r w:rsidRPr="00AE4831">
              <w:rPr>
                <w:position w:val="-12"/>
              </w:rPr>
              <w:object w:dxaOrig="580" w:dyaOrig="400">
                <v:shape id="_x0000_i1050" type="#_x0000_t75" style="width:28.8pt;height:20.05pt" o:ole="">
                  <v:imagedata r:id="rId56" o:title=""/>
                </v:shape>
                <o:OLEObject Type="Embed" ProgID="Equation.3" ShapeID="_x0000_i1050" DrawAspect="Content" ObjectID="_1629566099" r:id="rId57"/>
              </w:object>
            </w:r>
            <w:r w:rsidRPr="00AE4831">
              <w:t xml:space="preserve"> et Fe</w:t>
            </w:r>
            <w:r w:rsidRPr="00AE4831">
              <w:rPr>
                <w:vertAlign w:val="superscript"/>
              </w:rPr>
              <w:t>3+</w:t>
            </w:r>
          </w:p>
        </w:tc>
        <w:tc>
          <w:tcPr>
            <w:tcW w:w="3402" w:type="dxa"/>
            <w:vAlign w:val="center"/>
          </w:tcPr>
          <w:p w:rsidR="005F2324" w:rsidRPr="00AE4831" w:rsidRDefault="005F2324" w:rsidP="004573A9">
            <w:pPr>
              <w:jc w:val="center"/>
            </w:pPr>
          </w:p>
        </w:tc>
        <w:tc>
          <w:tcPr>
            <w:tcW w:w="2721" w:type="dxa"/>
            <w:vAlign w:val="center"/>
          </w:tcPr>
          <w:p w:rsidR="005F2324" w:rsidRPr="00AE4831" w:rsidRDefault="005F2324" w:rsidP="004573A9">
            <w:pPr>
              <w:jc w:val="center"/>
            </w:pPr>
          </w:p>
        </w:tc>
      </w:tr>
      <w:tr w:rsidR="005F2324" w:rsidRPr="00AE4831" w:rsidTr="00C67466">
        <w:trPr>
          <w:trHeight w:val="397"/>
          <w:jc w:val="center"/>
        </w:trPr>
        <w:tc>
          <w:tcPr>
            <w:tcW w:w="2721" w:type="dxa"/>
            <w:vAlign w:val="center"/>
          </w:tcPr>
          <w:p w:rsidR="005F2324" w:rsidRPr="00AE4831" w:rsidRDefault="005F2324" w:rsidP="004573A9">
            <w:pPr>
              <w:jc w:val="center"/>
            </w:pPr>
            <w:r w:rsidRPr="00AE4831">
              <w:t>Hydroxyde de sodium</w:t>
            </w:r>
          </w:p>
        </w:tc>
        <w:tc>
          <w:tcPr>
            <w:tcW w:w="2268" w:type="dxa"/>
            <w:vAlign w:val="center"/>
          </w:tcPr>
          <w:p w:rsidR="005F2324" w:rsidRPr="00AE4831" w:rsidRDefault="005F2324" w:rsidP="004573A9">
            <w:pPr>
              <w:jc w:val="center"/>
            </w:pPr>
            <w:r w:rsidRPr="00AE4831">
              <w:t>HO</w:t>
            </w:r>
            <w:r w:rsidRPr="00AE4831">
              <w:rPr>
                <w:vertAlign w:val="superscript"/>
              </w:rPr>
              <w:t>-</w:t>
            </w:r>
            <w:r w:rsidRPr="00AE4831">
              <w:t xml:space="preserve"> et Na</w:t>
            </w:r>
            <w:r w:rsidRPr="00AE4831">
              <w:rPr>
                <w:vertAlign w:val="superscript"/>
              </w:rPr>
              <w:t>+</w:t>
            </w:r>
          </w:p>
        </w:tc>
        <w:tc>
          <w:tcPr>
            <w:tcW w:w="3402" w:type="dxa"/>
            <w:vAlign w:val="center"/>
          </w:tcPr>
          <w:p w:rsidR="005F2324" w:rsidRPr="00AE4831" w:rsidRDefault="005F2324" w:rsidP="004573A9">
            <w:pPr>
              <w:jc w:val="center"/>
            </w:pPr>
          </w:p>
        </w:tc>
        <w:tc>
          <w:tcPr>
            <w:tcW w:w="2721" w:type="dxa"/>
            <w:vAlign w:val="center"/>
          </w:tcPr>
          <w:p w:rsidR="005F2324" w:rsidRPr="00AE4831" w:rsidRDefault="005F2324" w:rsidP="004573A9">
            <w:pPr>
              <w:jc w:val="center"/>
            </w:pPr>
          </w:p>
        </w:tc>
      </w:tr>
    </w:tbl>
    <w:bookmarkStart w:id="0" w:name="II"/>
    <w:p w:rsidR="00A81127" w:rsidRPr="00AE4831" w:rsidRDefault="00766D15" w:rsidP="00C67466">
      <w:pPr>
        <w:pStyle w:val="Titre1"/>
        <w:keepNext w:val="0"/>
        <w:widowControl w:val="0"/>
        <w:spacing w:before="120" w:after="120"/>
        <w:jc w:val="both"/>
        <w:rPr>
          <w:rFonts w:ascii="Times New Roman" w:hAnsi="Times New Roman"/>
          <w:color w:val="FF0000"/>
          <w:sz w:val="24"/>
          <w:szCs w:val="24"/>
        </w:rPr>
      </w:pPr>
      <w:r w:rsidRPr="00AE4831">
        <w:rPr>
          <w:rFonts w:ascii="Times New Roman" w:hAnsi="Times New Roman"/>
          <w:color w:val="FF0000"/>
          <w:sz w:val="24"/>
          <w:szCs w:val="24"/>
        </w:rPr>
        <w:fldChar w:fldCharType="begin"/>
      </w:r>
      <w:r w:rsidR="00A81127" w:rsidRPr="00AE4831">
        <w:rPr>
          <w:rFonts w:ascii="Times New Roman" w:hAnsi="Times New Roman"/>
          <w:color w:val="FF0000"/>
          <w:sz w:val="24"/>
          <w:szCs w:val="24"/>
        </w:rPr>
        <w:instrText xml:space="preserve"> HYPERLINK  \l "_top" </w:instrText>
      </w:r>
      <w:r w:rsidRPr="00AE4831">
        <w:rPr>
          <w:rFonts w:ascii="Times New Roman" w:hAnsi="Times New Roman"/>
          <w:color w:val="FF0000"/>
          <w:sz w:val="24"/>
          <w:szCs w:val="24"/>
        </w:rPr>
        <w:fldChar w:fldCharType="separate"/>
      </w:r>
      <w:r w:rsidR="00A81127" w:rsidRPr="00AE4831">
        <w:rPr>
          <w:rStyle w:val="Lienhypertexte"/>
          <w:rFonts w:ascii="Times New Roman" w:hAnsi="Times New Roman"/>
          <w:color w:val="FF0000"/>
          <w:sz w:val="24"/>
          <w:szCs w:val="24"/>
        </w:rPr>
        <w:t>II</w:t>
      </w:r>
      <w:r w:rsidR="007B03E9" w:rsidRPr="00AE4831">
        <w:rPr>
          <w:rStyle w:val="Lienhypertexte"/>
          <w:rFonts w:ascii="Times New Roman" w:hAnsi="Times New Roman"/>
          <w:color w:val="FF0000"/>
          <w:sz w:val="24"/>
          <w:szCs w:val="24"/>
        </w:rPr>
        <w:t>-</w:t>
      </w:r>
      <w:r w:rsidR="00F46460" w:rsidRPr="00AE4831">
        <w:rPr>
          <w:rStyle w:val="Lienhypertexte"/>
          <w:rFonts w:ascii="Times New Roman" w:hAnsi="Times New Roman"/>
          <w:color w:val="FF0000"/>
          <w:sz w:val="24"/>
          <w:szCs w:val="24"/>
        </w:rPr>
        <w:t xml:space="preserve"> Caractère dipolaire de quelques </w:t>
      </w:r>
      <w:r w:rsidR="00A81127" w:rsidRPr="00AE4831">
        <w:rPr>
          <w:rStyle w:val="Lienhypertexte"/>
          <w:rFonts w:ascii="Times New Roman" w:hAnsi="Times New Roman"/>
          <w:color w:val="FF0000"/>
          <w:sz w:val="24"/>
          <w:szCs w:val="24"/>
        </w:rPr>
        <w:t>molécule</w:t>
      </w:r>
      <w:r w:rsidRPr="00AE4831">
        <w:rPr>
          <w:rFonts w:ascii="Times New Roman" w:hAnsi="Times New Roman"/>
          <w:color w:val="FF0000"/>
          <w:sz w:val="24"/>
          <w:szCs w:val="24"/>
        </w:rPr>
        <w:fldChar w:fldCharType="end"/>
      </w:r>
      <w:r w:rsidR="00F46460" w:rsidRPr="00AE4831">
        <w:rPr>
          <w:rFonts w:ascii="Times New Roman" w:hAnsi="Times New Roman"/>
          <w:color w:val="FF0000"/>
          <w:sz w:val="24"/>
          <w:szCs w:val="24"/>
        </w:rPr>
        <w:t>s</w:t>
      </w:r>
    </w:p>
    <w:bookmarkEnd w:id="0"/>
    <w:p w:rsidR="00F46460" w:rsidRPr="00AE4831" w:rsidRDefault="00A03F9D" w:rsidP="00A03F9D">
      <w:pPr>
        <w:jc w:val="both"/>
        <w:rPr>
          <w:b/>
          <w:bCs/>
          <w:color w:val="0000CC"/>
        </w:rPr>
      </w:pPr>
      <w:r w:rsidRPr="00AE4831">
        <w:rPr>
          <w:b/>
          <w:bCs/>
          <w:color w:val="0000CC"/>
        </w:rPr>
        <w:t>1- Rappel sur les liaisons covalent</w:t>
      </w:r>
    </w:p>
    <w:p w:rsidR="00A03F9D" w:rsidRPr="00AE4831" w:rsidRDefault="001E58B5" w:rsidP="00DA1315">
      <w:pPr>
        <w:numPr>
          <w:ilvl w:val="0"/>
          <w:numId w:val="26"/>
        </w:numPr>
        <w:jc w:val="both"/>
      </w:pPr>
      <w:r w:rsidRPr="00AE4831">
        <w:t xml:space="preserve">une liaison covalente </w:t>
      </w:r>
      <w:r w:rsidR="003747A5" w:rsidRPr="00AE4831">
        <w:t>est assuré par un</w:t>
      </w:r>
      <w:r w:rsidR="00DA1315" w:rsidRPr="00AE4831">
        <w:t xml:space="preserve"> doublet </w:t>
      </w:r>
      <w:r w:rsidRPr="00AE4831">
        <w:t xml:space="preserve">d’électron </w:t>
      </w:r>
      <w:r w:rsidR="00DA1315" w:rsidRPr="00AE4831">
        <w:t xml:space="preserve">commun à deux </w:t>
      </w:r>
      <w:r w:rsidRPr="00AE4831">
        <w:t>atomes</w:t>
      </w:r>
      <w:r w:rsidR="00DA1315" w:rsidRPr="00AE4831">
        <w:t> ;</w:t>
      </w:r>
    </w:p>
    <w:p w:rsidR="003747A5" w:rsidRPr="00AE4831" w:rsidRDefault="003747A5" w:rsidP="003747A5">
      <w:pPr>
        <w:numPr>
          <w:ilvl w:val="0"/>
          <w:numId w:val="26"/>
        </w:numPr>
      </w:pPr>
      <w:r w:rsidRPr="00AE4831">
        <w:t xml:space="preserve">Une </w:t>
      </w:r>
      <w:r w:rsidRPr="00AE4831">
        <w:rPr>
          <w:b/>
        </w:rPr>
        <w:t xml:space="preserve">molécule </w:t>
      </w:r>
      <w:r w:rsidRPr="00AE4831">
        <w:t xml:space="preserve">est un assemblage d’atomes électriquement neutre. Les atomes sont reliés entre eux par des </w:t>
      </w:r>
      <w:r w:rsidRPr="00AE4831">
        <w:rPr>
          <w:b/>
        </w:rPr>
        <w:t>liaisons covalentes</w:t>
      </w:r>
      <w:r w:rsidRPr="00AE4831">
        <w:t xml:space="preserve"> formées de </w:t>
      </w:r>
      <w:r w:rsidRPr="00AE4831">
        <w:rPr>
          <w:b/>
        </w:rPr>
        <w:t>doublets d’électrons</w:t>
      </w:r>
      <w:r w:rsidRPr="00AE4831">
        <w:t>.</w:t>
      </w:r>
    </w:p>
    <w:p w:rsidR="00DA1315" w:rsidRPr="00AE4831" w:rsidRDefault="00DA1315" w:rsidP="00B50CC3">
      <w:pPr>
        <w:numPr>
          <w:ilvl w:val="0"/>
          <w:numId w:val="26"/>
        </w:numPr>
        <w:jc w:val="both"/>
      </w:pPr>
      <w:r w:rsidRPr="00AE4831">
        <w:t xml:space="preserve"> le nombre de liaison covalente est égale le nombre d’électron célibataire de sa couche de valence, afin de vérifier la </w:t>
      </w:r>
      <w:r w:rsidR="006A07BA" w:rsidRPr="00AE4831">
        <w:t>règle</w:t>
      </w:r>
      <w:r w:rsidR="00B50CC3" w:rsidRPr="00AE4831">
        <w:t xml:space="preserve"> de </w:t>
      </w:r>
      <w:proofErr w:type="spellStart"/>
      <w:r w:rsidR="00B50CC3" w:rsidRPr="00AE4831">
        <w:t>duet</w:t>
      </w:r>
      <w:proofErr w:type="spellEnd"/>
      <w:r w:rsidR="00B50CC3" w:rsidRPr="00AE4831">
        <w:t xml:space="preserve"> </w:t>
      </w:r>
      <w:r w:rsidRPr="00AE4831">
        <w:t>ou d’octet</w:t>
      </w:r>
      <w:r w:rsidR="00B50CC3" w:rsidRPr="00AE4831">
        <w:t>.</w:t>
      </w:r>
    </w:p>
    <w:p w:rsidR="00B50CC3" w:rsidRPr="00AE4831" w:rsidRDefault="00B50CC3" w:rsidP="00B50CC3">
      <w:pPr>
        <w:numPr>
          <w:ilvl w:val="0"/>
          <w:numId w:val="26"/>
        </w:numPr>
        <w:jc w:val="both"/>
      </w:pPr>
      <w:r w:rsidRPr="00AE4831">
        <w:t xml:space="preserve"> si deux atomes sont identiques, le doublet d’électron commun à deux atomes sera concentré entre eux.</w:t>
      </w:r>
    </w:p>
    <w:p w:rsidR="00B50CC3" w:rsidRPr="00AE4831" w:rsidRDefault="00B50CC3" w:rsidP="00B50CC3">
      <w:pPr>
        <w:numPr>
          <w:ilvl w:val="0"/>
          <w:numId w:val="26"/>
        </w:numPr>
        <w:jc w:val="both"/>
      </w:pPr>
      <w:r w:rsidRPr="00AE4831">
        <w:t xml:space="preserve"> si deux atomes ne sont pas identiques, le doublet d’électron commun à deux atomes sera attiré par l’atome le plus électronégative.</w:t>
      </w:r>
    </w:p>
    <w:p w:rsidR="00175E3E" w:rsidRPr="00AE4831" w:rsidRDefault="00175E3E" w:rsidP="00175E3E">
      <w:pPr>
        <w:jc w:val="both"/>
        <w:rPr>
          <w:b/>
          <w:bCs/>
          <w:color w:val="0000CC"/>
        </w:rPr>
      </w:pPr>
      <w:r w:rsidRPr="00AE4831">
        <w:rPr>
          <w:b/>
          <w:bCs/>
          <w:color w:val="0000CC"/>
        </w:rPr>
        <w:t>2- Définition de l’électronégativité</w:t>
      </w:r>
    </w:p>
    <w:p w:rsidR="0008670D" w:rsidRPr="00AE4831" w:rsidRDefault="0008670D" w:rsidP="0008670D">
      <w:pPr>
        <w:autoSpaceDE w:val="0"/>
        <w:autoSpaceDN w:val="0"/>
        <w:adjustRightInd w:val="0"/>
        <w:ind w:firstLine="708"/>
        <w:jc w:val="both"/>
      </w:pPr>
      <w:r w:rsidRPr="00AE4831">
        <w:t>L’électronégativité d’un élément est la tendance d’un atome de cet élément à attirer le doublet d’une liaison de covalence qu’il forme avec un autre atome.</w:t>
      </w:r>
    </w:p>
    <w:p w:rsidR="00175E3E" w:rsidRPr="00AE4831" w:rsidRDefault="00175E3E" w:rsidP="00175E3E">
      <w:pPr>
        <w:ind w:firstLine="708"/>
        <w:jc w:val="both"/>
      </w:pPr>
      <w:r w:rsidRPr="00AE4831">
        <w:t>Le tableau périodique permet de situer l’électronégativité des atomes les uns par rapport aux autres.</w:t>
      </w:r>
    </w:p>
    <w:p w:rsidR="00175E3E" w:rsidRPr="00AE4831" w:rsidRDefault="005962A3" w:rsidP="00175E3E">
      <w:pPr>
        <w:jc w:val="center"/>
      </w:pPr>
      <w:r>
        <w:rPr>
          <w:noProof/>
        </w:rPr>
        <w:drawing>
          <wp:inline distT="0" distB="0" distL="0" distR="0">
            <wp:extent cx="3228340" cy="1311910"/>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srcRect/>
                    <a:stretch>
                      <a:fillRect/>
                    </a:stretch>
                  </pic:blipFill>
                  <pic:spPr bwMode="auto">
                    <a:xfrm>
                      <a:off x="0" y="0"/>
                      <a:ext cx="3228340" cy="1311910"/>
                    </a:xfrm>
                    <a:prstGeom prst="rect">
                      <a:avLst/>
                    </a:prstGeom>
                    <a:noFill/>
                    <a:ln w="9525">
                      <a:noFill/>
                      <a:miter lim="800000"/>
                      <a:headEnd/>
                      <a:tailEnd/>
                    </a:ln>
                  </pic:spPr>
                </pic:pic>
              </a:graphicData>
            </a:graphic>
          </wp:inline>
        </w:drawing>
      </w:r>
    </w:p>
    <w:p w:rsidR="00175E3E" w:rsidRPr="00AE4831" w:rsidRDefault="003747A5" w:rsidP="00434330">
      <w:pPr>
        <w:jc w:val="both"/>
      </w:pPr>
      <w:r w:rsidRPr="00AE4831">
        <w:t xml:space="preserve">Dans une </w:t>
      </w:r>
      <w:r w:rsidR="00175E3E" w:rsidRPr="00AE4831">
        <w:t>période l’électronégati</w:t>
      </w:r>
      <w:r w:rsidR="00434330">
        <w:t>vité</w:t>
      </w:r>
      <w:r w:rsidR="00175E3E" w:rsidRPr="00AE4831">
        <w:t xml:space="preserve"> augmente de gauche à droite.</w:t>
      </w:r>
    </w:p>
    <w:p w:rsidR="00175E3E" w:rsidRPr="00AE4831" w:rsidRDefault="003747A5" w:rsidP="00434330">
      <w:pPr>
        <w:jc w:val="both"/>
      </w:pPr>
      <w:r w:rsidRPr="00AE4831">
        <w:lastRenderedPageBreak/>
        <w:t>Dans une colonne</w:t>
      </w:r>
      <w:r w:rsidR="00175E3E" w:rsidRPr="00AE4831">
        <w:t xml:space="preserve"> l’électronégati</w:t>
      </w:r>
      <w:r w:rsidR="00434330">
        <w:t>vité</w:t>
      </w:r>
      <w:r w:rsidR="00175E3E" w:rsidRPr="00AE4831">
        <w:t xml:space="preserve"> augmente de </w:t>
      </w:r>
      <w:r w:rsidRPr="00AE4831">
        <w:t>bas</w:t>
      </w:r>
      <w:r w:rsidR="00175E3E" w:rsidRPr="00AE4831">
        <w:t xml:space="preserve"> à </w:t>
      </w:r>
      <w:r w:rsidRPr="00AE4831">
        <w:t>haut</w:t>
      </w:r>
      <w:r w:rsidR="00175E3E" w:rsidRPr="00AE4831">
        <w:t>.</w:t>
      </w:r>
    </w:p>
    <w:p w:rsidR="00175E3E" w:rsidRPr="00AE4831" w:rsidRDefault="00175E3E" w:rsidP="00D71814">
      <w:r w:rsidRPr="00AE4831">
        <w:t xml:space="preserve">Les atomes formant une liaison polarisée portent des charges partielles : </w:t>
      </w:r>
      <w:r w:rsidR="003747A5" w:rsidRPr="00AE4831">
        <w:t>-</w:t>
      </w:r>
      <w:r w:rsidRPr="00AE4831">
        <w:sym w:font="Symbol" w:char="F064"/>
      </w:r>
      <w:r w:rsidR="003747A5" w:rsidRPr="00AE4831">
        <w:t>e</w:t>
      </w:r>
      <w:r w:rsidRPr="00AE4831">
        <w:t xml:space="preserve"> pour l’atome le plus électronégatif, </w:t>
      </w:r>
      <w:r w:rsidR="003747A5" w:rsidRPr="00AE4831">
        <w:t>+</w:t>
      </w:r>
      <w:r w:rsidRPr="00AE4831">
        <w:sym w:font="Symbol" w:char="F064"/>
      </w:r>
      <w:r w:rsidR="003747A5" w:rsidRPr="00AE4831">
        <w:t>e</w:t>
      </w:r>
      <w:r w:rsidRPr="00AE4831">
        <w:t xml:space="preserve"> pour l’autre</w:t>
      </w:r>
      <w:r w:rsidR="00D71814" w:rsidRPr="00AE4831">
        <w:t xml:space="preserve">, avec 0&lt; </w:t>
      </w:r>
      <w:r w:rsidR="00D71814" w:rsidRPr="00AE4831">
        <w:sym w:font="Symbol" w:char="F064"/>
      </w:r>
      <w:r w:rsidR="00D71814" w:rsidRPr="00AE4831">
        <w:t xml:space="preserve"> &lt; 1</w:t>
      </w:r>
      <w:r w:rsidRPr="00AE4831">
        <w:t>.</w:t>
      </w:r>
    </w:p>
    <w:p w:rsidR="00A81127" w:rsidRPr="00AE4831" w:rsidRDefault="003E5A48" w:rsidP="003E5A48">
      <w:pPr>
        <w:jc w:val="both"/>
        <w:rPr>
          <w:b/>
          <w:bCs/>
          <w:color w:val="0000CC"/>
        </w:rPr>
      </w:pPr>
      <w:r w:rsidRPr="00AE4831">
        <w:rPr>
          <w:b/>
          <w:bCs/>
          <w:color w:val="0000CC"/>
        </w:rPr>
        <w:t xml:space="preserve">3- </w:t>
      </w:r>
      <w:r w:rsidR="00A81127" w:rsidRPr="00AE4831">
        <w:rPr>
          <w:b/>
          <w:bCs/>
          <w:color w:val="0000CC"/>
        </w:rPr>
        <w:t>Répartition des charges électriques</w:t>
      </w:r>
    </w:p>
    <w:p w:rsidR="00A81127" w:rsidRPr="00AE4831" w:rsidRDefault="00A81127" w:rsidP="003E5A48">
      <w:pPr>
        <w:ind w:firstLine="708"/>
        <w:jc w:val="both"/>
      </w:pPr>
      <w:r w:rsidRPr="00AE4831">
        <w:t xml:space="preserve">Les charges électriques dans une molécule sont les protons dans le noyau et les </w:t>
      </w:r>
      <w:r w:rsidR="003E5A48" w:rsidRPr="00AE4831">
        <w:t>électrons</w:t>
      </w:r>
      <w:r w:rsidRPr="00AE4831">
        <w:t xml:space="preserve"> constituants le nuage électronique.</w:t>
      </w:r>
    </w:p>
    <w:p w:rsidR="00A81127" w:rsidRPr="00AE4831" w:rsidRDefault="00A81127" w:rsidP="003E5A48">
      <w:pPr>
        <w:ind w:firstLine="708"/>
        <w:jc w:val="both"/>
      </w:pPr>
      <w:r w:rsidRPr="00AE4831">
        <w:t xml:space="preserve">La répartition des </w:t>
      </w:r>
      <w:r w:rsidR="003E5A48" w:rsidRPr="00AE4831">
        <w:t>électrons</w:t>
      </w:r>
      <w:r w:rsidRPr="00AE4831">
        <w:t xml:space="preserve"> dans ce nuage influe sur les propriétés </w:t>
      </w:r>
      <w:r w:rsidR="007B03E9" w:rsidRPr="00AE4831">
        <w:t>des molécules</w:t>
      </w:r>
      <w:r w:rsidRPr="00AE4831">
        <w:t>.</w:t>
      </w:r>
    </w:p>
    <w:p w:rsidR="00A81127" w:rsidRPr="00AE4831" w:rsidRDefault="003E5A48" w:rsidP="003E5A48">
      <w:pPr>
        <w:jc w:val="both"/>
        <w:rPr>
          <w:b/>
          <w:bCs/>
          <w:color w:val="0000CC"/>
        </w:rPr>
      </w:pPr>
      <w:r w:rsidRPr="00AE4831">
        <w:rPr>
          <w:b/>
          <w:bCs/>
          <w:color w:val="0000CC"/>
        </w:rPr>
        <w:t xml:space="preserve">3- 1- </w:t>
      </w:r>
      <w:r w:rsidR="00A81127" w:rsidRPr="00AE4831">
        <w:rPr>
          <w:b/>
          <w:bCs/>
          <w:color w:val="0000CC"/>
        </w:rPr>
        <w:t>Activité</w:t>
      </w:r>
      <w:r w:rsidR="00744C63" w:rsidRPr="00AE4831">
        <w:rPr>
          <w:b/>
          <w:bCs/>
          <w:color w:val="0000CC"/>
        </w:rPr>
        <w:t> : Polarité d’une molécule</w:t>
      </w:r>
    </w:p>
    <w:p w:rsidR="00A81127" w:rsidRPr="00AE4831" w:rsidRDefault="00A81127" w:rsidP="00A81127">
      <w:pPr>
        <w:jc w:val="both"/>
      </w:pPr>
      <w:r w:rsidRPr="00AE4831">
        <w:t>Voici la représentation du nuage électronique de deux molécules.</w:t>
      </w:r>
    </w:p>
    <w:p w:rsidR="00A81127" w:rsidRPr="00AE4831" w:rsidRDefault="005962A3" w:rsidP="003E5A48">
      <w:pPr>
        <w:jc w:val="center"/>
      </w:pPr>
      <w:r>
        <w:rPr>
          <w:noProof/>
        </w:rPr>
        <w:drawing>
          <wp:inline distT="0" distB="0" distL="0" distR="0">
            <wp:extent cx="1717675" cy="1169035"/>
            <wp:effectExtent l="19050" t="0" r="0" b="0"/>
            <wp:docPr id="28" name="Image 28" descr="nuage ap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uage apolaire"/>
                    <pic:cNvPicPr>
                      <a:picLocks noChangeAspect="1" noChangeArrowheads="1"/>
                    </pic:cNvPicPr>
                  </pic:nvPicPr>
                  <pic:blipFill>
                    <a:blip r:embed="rId59" cstate="print"/>
                    <a:srcRect/>
                    <a:stretch>
                      <a:fillRect/>
                    </a:stretch>
                  </pic:blipFill>
                  <pic:spPr bwMode="auto">
                    <a:xfrm>
                      <a:off x="0" y="0"/>
                      <a:ext cx="1717675" cy="1169035"/>
                    </a:xfrm>
                    <a:prstGeom prst="rect">
                      <a:avLst/>
                    </a:prstGeom>
                    <a:noFill/>
                    <a:ln w="9525">
                      <a:noFill/>
                      <a:miter lim="800000"/>
                      <a:headEnd/>
                      <a:tailEnd/>
                    </a:ln>
                  </pic:spPr>
                </pic:pic>
              </a:graphicData>
            </a:graphic>
          </wp:inline>
        </w:drawing>
      </w:r>
      <w:r w:rsidR="003E5A48" w:rsidRPr="00AE4831">
        <w:tab/>
      </w:r>
      <w:r w:rsidR="003E5A48" w:rsidRPr="00AE4831">
        <w:tab/>
      </w:r>
      <w:r w:rsidR="003E5A48" w:rsidRPr="00AE4831">
        <w:tab/>
      </w:r>
      <w:r w:rsidR="003E5A48" w:rsidRPr="00AE4831">
        <w:tab/>
      </w:r>
      <w:r w:rsidR="003E5A48" w:rsidRPr="00AE4831">
        <w:tab/>
      </w:r>
      <w:r w:rsidR="003E5A48" w:rsidRPr="00AE4831">
        <w:tab/>
      </w:r>
      <w:r>
        <w:rPr>
          <w:noProof/>
        </w:rPr>
        <w:drawing>
          <wp:inline distT="0" distB="0" distL="0" distR="0">
            <wp:extent cx="1741170" cy="1153160"/>
            <wp:effectExtent l="19050" t="0" r="0" b="0"/>
            <wp:docPr id="29" name="Image 2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
                    <pic:cNvPicPr>
                      <a:picLocks noChangeAspect="1" noChangeArrowheads="1"/>
                    </pic:cNvPicPr>
                  </pic:nvPicPr>
                  <pic:blipFill>
                    <a:blip r:embed="rId60" cstate="print"/>
                    <a:srcRect/>
                    <a:stretch>
                      <a:fillRect/>
                    </a:stretch>
                  </pic:blipFill>
                  <pic:spPr bwMode="auto">
                    <a:xfrm>
                      <a:off x="0" y="0"/>
                      <a:ext cx="1741170" cy="1153160"/>
                    </a:xfrm>
                    <a:prstGeom prst="rect">
                      <a:avLst/>
                    </a:prstGeom>
                    <a:noFill/>
                    <a:ln w="9525">
                      <a:noFill/>
                      <a:miter lim="800000"/>
                      <a:headEnd/>
                      <a:tailEnd/>
                    </a:ln>
                  </pic:spPr>
                </pic:pic>
              </a:graphicData>
            </a:graphic>
          </wp:inline>
        </w:drawing>
      </w:r>
    </w:p>
    <w:p w:rsidR="00A81127" w:rsidRPr="00AE4831" w:rsidRDefault="003E5A48" w:rsidP="003E5A48">
      <w:pPr>
        <w:jc w:val="both"/>
      </w:pPr>
      <w:r w:rsidRPr="00AE4831">
        <w:t>i</w:t>
      </w:r>
      <w:r w:rsidR="00A81127" w:rsidRPr="00AE4831">
        <w:t>)</w:t>
      </w:r>
      <w:r w:rsidRPr="00AE4831">
        <w:t xml:space="preserve"> </w:t>
      </w:r>
      <w:r w:rsidR="00A81127" w:rsidRPr="00AE4831">
        <w:t>Observe</w:t>
      </w:r>
      <w:r w:rsidRPr="00AE4831">
        <w:t>r</w:t>
      </w:r>
      <w:r w:rsidR="00A81127" w:rsidRPr="00AE4831">
        <w:t xml:space="preserve"> les nuages électroniques. Que peux-tu en dire ?</w:t>
      </w:r>
    </w:p>
    <w:p w:rsidR="00A81127" w:rsidRPr="00AE4831" w:rsidRDefault="003E5A48" w:rsidP="00A81127">
      <w:pPr>
        <w:jc w:val="both"/>
      </w:pPr>
      <w:r w:rsidRPr="00AE4831">
        <w:t>ii</w:t>
      </w:r>
      <w:r w:rsidR="00A81127" w:rsidRPr="00AE4831">
        <w:t>) A ton avis laquelle des deux molécules est polaire ?</w:t>
      </w:r>
    </w:p>
    <w:p w:rsidR="00A81127" w:rsidRPr="00AE4831" w:rsidRDefault="003E5A48" w:rsidP="003E5A48">
      <w:pPr>
        <w:jc w:val="both"/>
      </w:pPr>
      <w:r w:rsidRPr="00AE4831">
        <w:t>iii</w:t>
      </w:r>
      <w:r w:rsidR="00A81127" w:rsidRPr="00AE4831">
        <w:t xml:space="preserve">) Donne un exemple de molécule pouvant correspondre à </w:t>
      </w:r>
      <w:r w:rsidR="00436EBE" w:rsidRPr="00AE4831">
        <w:t xml:space="preserve">chacun de </w:t>
      </w:r>
      <w:r w:rsidRPr="00AE4831">
        <w:t>ce</w:t>
      </w:r>
      <w:r w:rsidR="00436EBE" w:rsidRPr="00AE4831">
        <w:t>s</w:t>
      </w:r>
      <w:r w:rsidR="00A81127" w:rsidRPr="00AE4831">
        <w:t xml:space="preserve"> modèle</w:t>
      </w:r>
      <w:r w:rsidR="00436EBE" w:rsidRPr="00AE4831">
        <w:t>s</w:t>
      </w:r>
      <w:r w:rsidR="00A81127" w:rsidRPr="00AE4831">
        <w:t>.</w:t>
      </w:r>
    </w:p>
    <w:p w:rsidR="00A81127" w:rsidRPr="00AE4831" w:rsidRDefault="003E5A48" w:rsidP="00A81127">
      <w:pPr>
        <w:jc w:val="both"/>
      </w:pPr>
      <w:r w:rsidRPr="00AE4831">
        <w:t>iv</w:t>
      </w:r>
      <w:r w:rsidR="00A81127" w:rsidRPr="00AE4831">
        <w:t xml:space="preserve">) Que </w:t>
      </w:r>
      <w:r w:rsidR="007B03E9" w:rsidRPr="00AE4831">
        <w:t>peux-tu</w:t>
      </w:r>
      <w:r w:rsidR="00A81127" w:rsidRPr="00AE4831">
        <w:t xml:space="preserve"> dire du barycentre des charges négatives et positives dans les deux cas.</w:t>
      </w:r>
    </w:p>
    <w:p w:rsidR="00A81127" w:rsidRPr="00AE4831" w:rsidRDefault="003E5A48" w:rsidP="00A81127">
      <w:pPr>
        <w:jc w:val="both"/>
      </w:pPr>
      <w:r w:rsidRPr="00AE4831">
        <w:t>v</w:t>
      </w:r>
      <w:r w:rsidR="00A81127" w:rsidRPr="00AE4831">
        <w:t>)</w:t>
      </w:r>
      <w:r w:rsidRPr="00AE4831">
        <w:t xml:space="preserve"> </w:t>
      </w:r>
      <w:r w:rsidR="00A81127" w:rsidRPr="00AE4831">
        <w:t>Donne une définition d’une molécule polaire</w:t>
      </w:r>
    </w:p>
    <w:p w:rsidR="00744C63" w:rsidRPr="00AE4831" w:rsidRDefault="00744C63" w:rsidP="00A81127">
      <w:pPr>
        <w:jc w:val="both"/>
        <w:rPr>
          <w:b/>
          <w:bCs/>
          <w:color w:val="0000CC"/>
        </w:rPr>
      </w:pPr>
      <w:r w:rsidRPr="00AE4831">
        <w:rPr>
          <w:b/>
          <w:bCs/>
          <w:color w:val="0000CC"/>
        </w:rPr>
        <w:t>Bilan</w:t>
      </w:r>
    </w:p>
    <w:p w:rsidR="009143C7" w:rsidRPr="005F0956" w:rsidRDefault="009143C7" w:rsidP="009143C7">
      <w:pPr>
        <w:numPr>
          <w:ilvl w:val="0"/>
          <w:numId w:val="28"/>
        </w:numPr>
        <w:ind w:left="284" w:hanging="284"/>
        <w:rPr>
          <w:color w:val="6600CC"/>
        </w:rPr>
      </w:pPr>
      <w:r w:rsidRPr="005F0956">
        <w:rPr>
          <w:color w:val="6600CC"/>
        </w:rPr>
        <w:t xml:space="preserve">Une molécule est </w:t>
      </w:r>
      <w:r w:rsidRPr="005F0956">
        <w:rPr>
          <w:b/>
          <w:color w:val="6600CC"/>
        </w:rPr>
        <w:t>polaire</w:t>
      </w:r>
      <w:r w:rsidRPr="005F0956">
        <w:rPr>
          <w:color w:val="6600CC"/>
        </w:rPr>
        <w:t>, si elle présente au moins une liaison covalente polarisée ;</w:t>
      </w:r>
    </w:p>
    <w:p w:rsidR="009143C7" w:rsidRPr="005F0956" w:rsidRDefault="009143C7" w:rsidP="009143C7">
      <w:pPr>
        <w:numPr>
          <w:ilvl w:val="0"/>
          <w:numId w:val="28"/>
        </w:numPr>
        <w:ind w:left="284" w:hanging="284"/>
        <w:jc w:val="both"/>
        <w:rPr>
          <w:color w:val="6600CC"/>
        </w:rPr>
      </w:pPr>
      <w:r w:rsidRPr="005F0956">
        <w:rPr>
          <w:color w:val="6600CC"/>
        </w:rPr>
        <w:t xml:space="preserve"> Une molécule est polaire si le barycentre des charges négatives ne coïncide pas avec le barycentre des charges positives ;</w:t>
      </w:r>
    </w:p>
    <w:p w:rsidR="009143C7" w:rsidRPr="005F0956" w:rsidRDefault="009143C7" w:rsidP="009143C7">
      <w:pPr>
        <w:numPr>
          <w:ilvl w:val="0"/>
          <w:numId w:val="28"/>
        </w:numPr>
        <w:ind w:left="284" w:hanging="284"/>
        <w:jc w:val="both"/>
        <w:rPr>
          <w:color w:val="6600CC"/>
        </w:rPr>
      </w:pPr>
      <w:r w:rsidRPr="005F0956">
        <w:rPr>
          <w:color w:val="6600CC"/>
        </w:rPr>
        <w:t xml:space="preserve"> Si les deux barycentres ne coïncident pas, la molécule est polaire. Sinon, elle est apolaire.</w:t>
      </w:r>
    </w:p>
    <w:p w:rsidR="00744C63" w:rsidRPr="00AE4831" w:rsidRDefault="003E5A48" w:rsidP="00744C63">
      <w:pPr>
        <w:jc w:val="both"/>
        <w:rPr>
          <w:b/>
          <w:bCs/>
          <w:color w:val="0000CC"/>
        </w:rPr>
      </w:pPr>
      <w:r w:rsidRPr="00AE4831">
        <w:rPr>
          <w:b/>
          <w:bCs/>
          <w:color w:val="0000CC"/>
        </w:rPr>
        <w:t xml:space="preserve">3- 2- </w:t>
      </w:r>
      <w:r w:rsidR="00744C63" w:rsidRPr="00AE4831">
        <w:rPr>
          <w:b/>
          <w:bCs/>
          <w:color w:val="0000CC"/>
        </w:rPr>
        <w:t>Exemples d’application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7"/>
        <w:gridCol w:w="6531"/>
      </w:tblGrid>
      <w:tr w:rsidR="00744C63" w:rsidRPr="000563B9" w:rsidTr="00227DD8">
        <w:tc>
          <w:tcPr>
            <w:tcW w:w="4457" w:type="dxa"/>
            <w:shd w:val="clear" w:color="auto" w:fill="auto"/>
          </w:tcPr>
          <w:p w:rsidR="00744C63" w:rsidRPr="000563B9" w:rsidRDefault="00744C63" w:rsidP="000563B9">
            <w:pPr>
              <w:jc w:val="center"/>
              <w:rPr>
                <w:sz w:val="28"/>
                <w:szCs w:val="28"/>
              </w:rPr>
            </w:pPr>
          </w:p>
        </w:tc>
        <w:tc>
          <w:tcPr>
            <w:tcW w:w="6531" w:type="dxa"/>
            <w:shd w:val="clear" w:color="auto" w:fill="auto"/>
          </w:tcPr>
          <w:p w:rsidR="00744C63" w:rsidRPr="000563B9" w:rsidRDefault="00744C63" w:rsidP="000563B9">
            <w:pPr>
              <w:jc w:val="center"/>
              <w:rPr>
                <w:sz w:val="28"/>
                <w:szCs w:val="28"/>
              </w:rPr>
            </w:pPr>
          </w:p>
        </w:tc>
      </w:tr>
      <w:tr w:rsidR="00744C63" w:rsidRPr="000563B9" w:rsidTr="00227DD8">
        <w:tc>
          <w:tcPr>
            <w:tcW w:w="4457" w:type="dxa"/>
            <w:shd w:val="clear" w:color="auto" w:fill="auto"/>
          </w:tcPr>
          <w:p w:rsidR="00744C63" w:rsidRPr="000563B9" w:rsidRDefault="005962A3" w:rsidP="000563B9">
            <w:pPr>
              <w:jc w:val="center"/>
              <w:rPr>
                <w:sz w:val="28"/>
                <w:szCs w:val="28"/>
              </w:rPr>
            </w:pPr>
            <w:r>
              <w:rPr>
                <w:noProof/>
              </w:rPr>
              <w:drawing>
                <wp:inline distT="0" distB="0" distL="0" distR="0">
                  <wp:extent cx="1359535" cy="803275"/>
                  <wp:effectExtent l="19050" t="19050" r="12065" b="15875"/>
                  <wp:docPr id="30" name="Image 30" descr="HCl dip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Cl dipolaire"/>
                          <pic:cNvPicPr>
                            <a:picLocks noChangeAspect="1" noChangeArrowheads="1"/>
                          </pic:cNvPicPr>
                        </pic:nvPicPr>
                        <pic:blipFill>
                          <a:blip r:embed="rId61" cstate="print">
                            <a:grayscl/>
                          </a:blip>
                          <a:srcRect/>
                          <a:stretch>
                            <a:fillRect/>
                          </a:stretch>
                        </pic:blipFill>
                        <pic:spPr bwMode="auto">
                          <a:xfrm>
                            <a:off x="0" y="0"/>
                            <a:ext cx="1359535" cy="803275"/>
                          </a:xfrm>
                          <a:prstGeom prst="rect">
                            <a:avLst/>
                          </a:prstGeom>
                          <a:noFill/>
                          <a:ln w="19050" cmpd="sng">
                            <a:solidFill>
                              <a:srgbClr val="000000"/>
                            </a:solidFill>
                            <a:miter lim="800000"/>
                            <a:headEnd/>
                            <a:tailEnd/>
                          </a:ln>
                          <a:effectLst/>
                        </pic:spPr>
                      </pic:pic>
                    </a:graphicData>
                  </a:graphic>
                </wp:inline>
              </w:drawing>
            </w:r>
          </w:p>
        </w:tc>
        <w:tc>
          <w:tcPr>
            <w:tcW w:w="6531" w:type="dxa"/>
            <w:shd w:val="clear" w:color="auto" w:fill="auto"/>
          </w:tcPr>
          <w:p w:rsidR="00576D71" w:rsidRPr="005F0956" w:rsidRDefault="00576D71" w:rsidP="00576D71">
            <w:pPr>
              <w:tabs>
                <w:tab w:val="left" w:pos="317"/>
              </w:tabs>
              <w:jc w:val="both"/>
              <w:rPr>
                <w:color w:val="6600CC"/>
                <w:sz w:val="20"/>
                <w:szCs w:val="20"/>
              </w:rPr>
            </w:pPr>
            <w:r w:rsidRPr="005F0956">
              <w:rPr>
                <w:color w:val="6600CC"/>
                <w:sz w:val="20"/>
                <w:szCs w:val="20"/>
              </w:rPr>
              <w:t xml:space="preserve">La polarisation de la liaison </w:t>
            </w:r>
            <w:proofErr w:type="spellStart"/>
            <w:r w:rsidRPr="005F0956">
              <w:rPr>
                <w:color w:val="6600CC"/>
                <w:sz w:val="20"/>
                <w:szCs w:val="20"/>
              </w:rPr>
              <w:t>H—Cl</w:t>
            </w:r>
            <w:proofErr w:type="spellEnd"/>
            <w:r w:rsidRPr="005F0956">
              <w:rPr>
                <w:color w:val="6600CC"/>
                <w:sz w:val="20"/>
                <w:szCs w:val="20"/>
              </w:rPr>
              <w:t xml:space="preserve"> fait apparaître :</w:t>
            </w:r>
          </w:p>
          <w:p w:rsidR="00576D71" w:rsidRPr="005F0956" w:rsidRDefault="00576D71" w:rsidP="00576D71">
            <w:pPr>
              <w:numPr>
                <w:ilvl w:val="1"/>
                <w:numId w:val="18"/>
              </w:numPr>
              <w:tabs>
                <w:tab w:val="left" w:pos="317"/>
              </w:tabs>
              <w:overflowPunct w:val="0"/>
              <w:autoSpaceDE w:val="0"/>
              <w:autoSpaceDN w:val="0"/>
              <w:adjustRightInd w:val="0"/>
              <w:ind w:left="0" w:firstLine="0"/>
              <w:jc w:val="both"/>
              <w:textAlignment w:val="baseline"/>
              <w:rPr>
                <w:color w:val="6600CC"/>
                <w:sz w:val="20"/>
                <w:szCs w:val="20"/>
              </w:rPr>
            </w:pPr>
            <w:r w:rsidRPr="005F0956">
              <w:rPr>
                <w:color w:val="6600CC"/>
                <w:sz w:val="20"/>
                <w:szCs w:val="20"/>
              </w:rPr>
              <w:t xml:space="preserve"> Un excédent de charges négatives, noté - </w:t>
            </w:r>
            <w:r w:rsidRPr="005F0956">
              <w:rPr>
                <w:color w:val="6600CC"/>
                <w:sz w:val="20"/>
                <w:szCs w:val="20"/>
              </w:rPr>
              <w:sym w:font="Symbol" w:char="F064"/>
            </w:r>
            <w:r w:rsidRPr="005F0956">
              <w:rPr>
                <w:color w:val="6600CC"/>
                <w:sz w:val="20"/>
                <w:szCs w:val="20"/>
              </w:rPr>
              <w:t>e, sur l’atome de chlore</w:t>
            </w:r>
          </w:p>
          <w:p w:rsidR="00576D71" w:rsidRPr="005F0956" w:rsidRDefault="00576D71" w:rsidP="00576D71">
            <w:pPr>
              <w:numPr>
                <w:ilvl w:val="1"/>
                <w:numId w:val="18"/>
              </w:numPr>
              <w:tabs>
                <w:tab w:val="left" w:pos="317"/>
              </w:tabs>
              <w:overflowPunct w:val="0"/>
              <w:autoSpaceDE w:val="0"/>
              <w:autoSpaceDN w:val="0"/>
              <w:adjustRightInd w:val="0"/>
              <w:ind w:left="0" w:firstLine="0"/>
              <w:jc w:val="both"/>
              <w:textAlignment w:val="baseline"/>
              <w:rPr>
                <w:color w:val="6600CC"/>
                <w:sz w:val="20"/>
                <w:szCs w:val="20"/>
              </w:rPr>
            </w:pPr>
            <w:r w:rsidRPr="005F0956">
              <w:rPr>
                <w:color w:val="6600CC"/>
                <w:sz w:val="20"/>
                <w:szCs w:val="20"/>
              </w:rPr>
              <w:t xml:space="preserve"> Un défaut de charges négatives (équivalents à un excès de charges positives) noté +</w:t>
            </w:r>
            <w:r w:rsidRPr="005F0956">
              <w:rPr>
                <w:color w:val="6600CC"/>
                <w:sz w:val="20"/>
                <w:szCs w:val="20"/>
              </w:rPr>
              <w:sym w:font="Symbol" w:char="F064"/>
            </w:r>
            <w:r w:rsidRPr="005F0956">
              <w:rPr>
                <w:color w:val="6600CC"/>
                <w:sz w:val="20"/>
                <w:szCs w:val="20"/>
              </w:rPr>
              <w:t>e, sur l’atome d’hydrogène</w:t>
            </w:r>
          </w:p>
          <w:p w:rsidR="00744C63" w:rsidRPr="005F0956" w:rsidRDefault="00576D71" w:rsidP="00576D71">
            <w:pPr>
              <w:tabs>
                <w:tab w:val="left" w:pos="317"/>
              </w:tabs>
              <w:jc w:val="both"/>
              <w:rPr>
                <w:color w:val="6600CC"/>
              </w:rPr>
            </w:pPr>
            <w:r w:rsidRPr="005F0956">
              <w:rPr>
                <w:color w:val="6600CC"/>
                <w:sz w:val="20"/>
                <w:szCs w:val="20"/>
              </w:rPr>
              <w:t xml:space="preserve">On dit que la molécule de chlorure d’hydrogène a un </w:t>
            </w:r>
            <w:r w:rsidRPr="005F0956">
              <w:rPr>
                <w:color w:val="6600CC"/>
                <w:sz w:val="20"/>
                <w:szCs w:val="20"/>
                <w:u w:val="single"/>
              </w:rPr>
              <w:t>caractère dipolaire</w:t>
            </w:r>
            <w:r w:rsidRPr="005F0956">
              <w:rPr>
                <w:color w:val="6600CC"/>
                <w:sz w:val="20"/>
                <w:szCs w:val="20"/>
              </w:rPr>
              <w:t>.</w:t>
            </w:r>
          </w:p>
        </w:tc>
      </w:tr>
      <w:tr w:rsidR="00744C63" w:rsidRPr="000563B9" w:rsidTr="00227DD8">
        <w:tc>
          <w:tcPr>
            <w:tcW w:w="4457" w:type="dxa"/>
            <w:shd w:val="clear" w:color="auto" w:fill="auto"/>
          </w:tcPr>
          <w:p w:rsidR="00744C63" w:rsidRPr="000563B9" w:rsidRDefault="005962A3" w:rsidP="000563B9">
            <w:pPr>
              <w:jc w:val="center"/>
              <w:rPr>
                <w:sz w:val="28"/>
                <w:szCs w:val="28"/>
              </w:rPr>
            </w:pPr>
            <w:r>
              <w:rPr>
                <w:noProof/>
              </w:rPr>
              <w:drawing>
                <wp:inline distT="0" distB="0" distL="0" distR="0">
                  <wp:extent cx="1454785" cy="1503045"/>
                  <wp:effectExtent l="19050" t="19050" r="12065" b="20955"/>
                  <wp:docPr id="31" name="Image 31" descr="H2O dip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2O dipolaire"/>
                          <pic:cNvPicPr>
                            <a:picLocks noChangeAspect="1" noChangeArrowheads="1"/>
                          </pic:cNvPicPr>
                        </pic:nvPicPr>
                        <pic:blipFill>
                          <a:blip r:embed="rId62">
                            <a:grayscl/>
                          </a:blip>
                          <a:srcRect/>
                          <a:stretch>
                            <a:fillRect/>
                          </a:stretch>
                        </pic:blipFill>
                        <pic:spPr bwMode="auto">
                          <a:xfrm>
                            <a:off x="0" y="0"/>
                            <a:ext cx="1454785" cy="1503045"/>
                          </a:xfrm>
                          <a:prstGeom prst="rect">
                            <a:avLst/>
                          </a:prstGeom>
                          <a:noFill/>
                          <a:ln w="19050" cmpd="sng">
                            <a:solidFill>
                              <a:srgbClr val="000000"/>
                            </a:solidFill>
                            <a:miter lim="800000"/>
                            <a:headEnd/>
                            <a:tailEnd/>
                          </a:ln>
                          <a:effectLst/>
                        </pic:spPr>
                      </pic:pic>
                    </a:graphicData>
                  </a:graphic>
                </wp:inline>
              </w:drawing>
            </w:r>
            <w:r>
              <w:rPr>
                <w:noProof/>
              </w:rPr>
              <w:drawing>
                <wp:inline distT="0" distB="0" distL="0" distR="0">
                  <wp:extent cx="1200785" cy="1908175"/>
                  <wp:effectExtent l="1905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srcRect/>
                          <a:stretch>
                            <a:fillRect/>
                          </a:stretch>
                        </pic:blipFill>
                        <pic:spPr bwMode="auto">
                          <a:xfrm>
                            <a:off x="0" y="0"/>
                            <a:ext cx="1200785" cy="1908175"/>
                          </a:xfrm>
                          <a:prstGeom prst="rect">
                            <a:avLst/>
                          </a:prstGeom>
                          <a:noFill/>
                          <a:ln w="9525">
                            <a:noFill/>
                            <a:miter lim="800000"/>
                            <a:headEnd/>
                            <a:tailEnd/>
                          </a:ln>
                        </pic:spPr>
                      </pic:pic>
                    </a:graphicData>
                  </a:graphic>
                </wp:inline>
              </w:drawing>
            </w:r>
          </w:p>
        </w:tc>
        <w:tc>
          <w:tcPr>
            <w:tcW w:w="6531" w:type="dxa"/>
            <w:shd w:val="clear" w:color="auto" w:fill="auto"/>
          </w:tcPr>
          <w:p w:rsidR="00B27FDC" w:rsidRPr="005F0956" w:rsidRDefault="00B27FDC" w:rsidP="00576D71">
            <w:pPr>
              <w:jc w:val="both"/>
              <w:rPr>
                <w:color w:val="6600CC"/>
                <w:sz w:val="20"/>
                <w:szCs w:val="20"/>
              </w:rPr>
            </w:pPr>
            <w:r w:rsidRPr="005F0956">
              <w:rPr>
                <w:color w:val="6600CC"/>
                <w:sz w:val="20"/>
                <w:szCs w:val="20"/>
              </w:rPr>
              <w:t>Elle met en évidence deux liaisons covalentes simples O—H résultant de la mise en commun de deux électrons formant un doublet liant. En réalité, ces doublets liants ne sont pas partagés équitablement entre les atomes liés : ils sont statistiquement plus proches de l’atome d’oxygène, plus électronégatif que l’atome d’hydrogène.</w:t>
            </w:r>
          </w:p>
          <w:p w:rsidR="00B27FDC" w:rsidRPr="005F0956" w:rsidRDefault="00B27FDC" w:rsidP="00576D71">
            <w:pPr>
              <w:jc w:val="both"/>
              <w:rPr>
                <w:color w:val="6600CC"/>
                <w:sz w:val="20"/>
                <w:szCs w:val="20"/>
              </w:rPr>
            </w:pPr>
            <w:r w:rsidRPr="005F0956">
              <w:rPr>
                <w:color w:val="6600CC"/>
                <w:sz w:val="20"/>
                <w:szCs w:val="20"/>
              </w:rPr>
              <w:t>Ce partage dissymétrique des doublets liants provoque l’apparition d’une charge partielle positive +</w:t>
            </w:r>
            <w:r w:rsidR="00576D71" w:rsidRPr="005F0956">
              <w:rPr>
                <w:color w:val="6600CC"/>
                <w:sz w:val="20"/>
                <w:szCs w:val="20"/>
              </w:rPr>
              <w:sym w:font="Symbol" w:char="F064"/>
            </w:r>
            <w:proofErr w:type="gramStart"/>
            <w:r w:rsidRPr="005F0956">
              <w:rPr>
                <w:color w:val="6600CC"/>
                <w:sz w:val="20"/>
                <w:szCs w:val="20"/>
              </w:rPr>
              <w:t>e sur chaque atome d’hydrogène et d’une charge partielle négative -2</w:t>
            </w:r>
            <w:r w:rsidR="00576D71" w:rsidRPr="005F0956">
              <w:rPr>
                <w:color w:val="6600CC"/>
                <w:sz w:val="20"/>
                <w:szCs w:val="20"/>
              </w:rPr>
              <w:sym w:font="Symbol" w:char="F064"/>
            </w:r>
            <w:r w:rsidRPr="005F0956">
              <w:rPr>
                <w:color w:val="6600CC"/>
                <w:sz w:val="20"/>
                <w:szCs w:val="20"/>
              </w:rPr>
              <w:t>e</w:t>
            </w:r>
            <w:proofErr w:type="gramEnd"/>
            <w:r w:rsidRPr="005F0956">
              <w:rPr>
                <w:color w:val="6600CC"/>
                <w:sz w:val="20"/>
                <w:szCs w:val="20"/>
              </w:rPr>
              <w:t xml:space="preserve"> sur l’atome d’oxygène.</w:t>
            </w:r>
          </w:p>
          <w:p w:rsidR="00744C63" w:rsidRPr="005F0956" w:rsidRDefault="00B27FDC" w:rsidP="00576D71">
            <w:pPr>
              <w:jc w:val="both"/>
              <w:rPr>
                <w:color w:val="6600CC"/>
                <w:sz w:val="20"/>
                <w:szCs w:val="20"/>
              </w:rPr>
            </w:pPr>
            <w:r w:rsidRPr="005F0956">
              <w:rPr>
                <w:color w:val="6600CC"/>
                <w:sz w:val="20"/>
                <w:szCs w:val="20"/>
              </w:rPr>
              <w:t xml:space="preserve">Le barycentre des charges positives ne coïncide pas avec le barycentre des charges négatives : la molécule est </w:t>
            </w:r>
            <w:r w:rsidRPr="005F0956">
              <w:rPr>
                <w:color w:val="6600CC"/>
                <w:sz w:val="20"/>
                <w:szCs w:val="20"/>
                <w:u w:val="single"/>
              </w:rPr>
              <w:t>polaire</w:t>
            </w:r>
            <w:r w:rsidRPr="005F0956">
              <w:rPr>
                <w:color w:val="6600CC"/>
                <w:sz w:val="20"/>
                <w:szCs w:val="20"/>
              </w:rPr>
              <w:t xml:space="preserve"> ou possède un </w:t>
            </w:r>
            <w:r w:rsidRPr="005F0956">
              <w:rPr>
                <w:color w:val="6600CC"/>
                <w:sz w:val="20"/>
                <w:szCs w:val="20"/>
                <w:u w:val="single"/>
              </w:rPr>
              <w:t>caractère dipolaire</w:t>
            </w:r>
            <w:r w:rsidRPr="005F0956">
              <w:rPr>
                <w:color w:val="6600CC"/>
                <w:sz w:val="20"/>
                <w:szCs w:val="20"/>
              </w:rPr>
              <w:t>. Elle peut être considérée comme un ensemble de deux charges ponctuelles de signes opposés (-2</w:t>
            </w:r>
            <w:r w:rsidRPr="005F0956">
              <w:rPr>
                <w:color w:val="6600CC"/>
                <w:sz w:val="20"/>
                <w:szCs w:val="20"/>
              </w:rPr>
              <w:sym w:font="Symbol" w:char="F064"/>
            </w:r>
            <w:r w:rsidRPr="005F0956">
              <w:rPr>
                <w:color w:val="6600CC"/>
                <w:sz w:val="20"/>
                <w:szCs w:val="20"/>
              </w:rPr>
              <w:t>e, +2</w:t>
            </w:r>
            <w:r w:rsidRPr="005F0956">
              <w:rPr>
                <w:color w:val="6600CC"/>
                <w:sz w:val="20"/>
                <w:szCs w:val="20"/>
              </w:rPr>
              <w:sym w:font="Symbol" w:char="F064"/>
            </w:r>
            <w:r w:rsidRPr="005F0956">
              <w:rPr>
                <w:color w:val="6600CC"/>
                <w:sz w:val="20"/>
                <w:szCs w:val="20"/>
              </w:rPr>
              <w:t>e) non confondues.</w:t>
            </w:r>
          </w:p>
        </w:tc>
      </w:tr>
      <w:tr w:rsidR="00744C63" w:rsidRPr="000563B9" w:rsidTr="00227DD8">
        <w:tc>
          <w:tcPr>
            <w:tcW w:w="4457" w:type="dxa"/>
            <w:shd w:val="clear" w:color="auto" w:fill="auto"/>
          </w:tcPr>
          <w:p w:rsidR="00744C63" w:rsidRPr="000563B9" w:rsidRDefault="005962A3" w:rsidP="000563B9">
            <w:pPr>
              <w:jc w:val="center"/>
              <w:rPr>
                <w:sz w:val="28"/>
                <w:szCs w:val="28"/>
              </w:rPr>
            </w:pPr>
            <w:r>
              <w:rPr>
                <w:noProof/>
              </w:rPr>
              <w:lastRenderedPageBreak/>
              <w:drawing>
                <wp:inline distT="0" distB="0" distL="0" distR="0">
                  <wp:extent cx="1598295" cy="1431290"/>
                  <wp:effectExtent l="19050" t="19050" r="20955" b="16510"/>
                  <wp:docPr id="33" name="Image 33" descr="CO2 dip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2 dipolaire"/>
                          <pic:cNvPicPr>
                            <a:picLocks noChangeAspect="1" noChangeArrowheads="1"/>
                          </pic:cNvPicPr>
                        </pic:nvPicPr>
                        <pic:blipFill>
                          <a:blip r:embed="rId64">
                            <a:grayscl/>
                          </a:blip>
                          <a:srcRect/>
                          <a:stretch>
                            <a:fillRect/>
                          </a:stretch>
                        </pic:blipFill>
                        <pic:spPr bwMode="auto">
                          <a:xfrm>
                            <a:off x="0" y="0"/>
                            <a:ext cx="1598295" cy="1431290"/>
                          </a:xfrm>
                          <a:prstGeom prst="rect">
                            <a:avLst/>
                          </a:prstGeom>
                          <a:noFill/>
                          <a:ln w="19050" cmpd="sng">
                            <a:solidFill>
                              <a:srgbClr val="000000"/>
                            </a:solidFill>
                            <a:miter lim="800000"/>
                            <a:headEnd/>
                            <a:tailEnd/>
                          </a:ln>
                          <a:effectLst/>
                        </pic:spPr>
                      </pic:pic>
                    </a:graphicData>
                  </a:graphic>
                </wp:inline>
              </w:drawing>
            </w:r>
          </w:p>
        </w:tc>
        <w:tc>
          <w:tcPr>
            <w:tcW w:w="6531" w:type="dxa"/>
            <w:shd w:val="clear" w:color="auto" w:fill="auto"/>
          </w:tcPr>
          <w:p w:rsidR="00576D71" w:rsidRPr="005F0956" w:rsidRDefault="00576D71" w:rsidP="00576D71">
            <w:pPr>
              <w:jc w:val="both"/>
              <w:rPr>
                <w:color w:val="6600CC"/>
                <w:sz w:val="20"/>
                <w:szCs w:val="20"/>
              </w:rPr>
            </w:pPr>
            <w:r w:rsidRPr="005F0956">
              <w:rPr>
                <w:color w:val="6600CC"/>
                <w:sz w:val="20"/>
                <w:szCs w:val="20"/>
              </w:rPr>
              <w:t>Les deux liaisons covalentes C=O sont polarisées (l’oxygène est plus électronégatif que le carbone). Cependant la géométrie linéaire de la molécule fait coïncider les barycentres des charges positives et négatives.</w:t>
            </w:r>
          </w:p>
          <w:p w:rsidR="00576D71" w:rsidRPr="005F0956" w:rsidRDefault="00576D71" w:rsidP="00576D71">
            <w:pPr>
              <w:jc w:val="both"/>
              <w:rPr>
                <w:color w:val="6600CC"/>
                <w:sz w:val="20"/>
                <w:szCs w:val="20"/>
              </w:rPr>
            </w:pPr>
          </w:p>
          <w:p w:rsidR="00576D71" w:rsidRPr="005F0956" w:rsidRDefault="00576D71" w:rsidP="00576D71">
            <w:pPr>
              <w:jc w:val="both"/>
              <w:rPr>
                <w:color w:val="6600CC"/>
                <w:sz w:val="20"/>
                <w:szCs w:val="20"/>
                <w:u w:val="single"/>
              </w:rPr>
            </w:pPr>
            <w:r w:rsidRPr="005F0956">
              <w:rPr>
                <w:color w:val="6600CC"/>
                <w:sz w:val="20"/>
                <w:szCs w:val="20"/>
              </w:rPr>
              <w:t xml:space="preserve">La molécule de dioxyde de carbone n’a donc pas de caractère dipolaire. Elle est dite </w:t>
            </w:r>
            <w:r w:rsidRPr="005F0956">
              <w:rPr>
                <w:color w:val="6600CC"/>
                <w:sz w:val="20"/>
                <w:szCs w:val="20"/>
                <w:u w:val="single"/>
              </w:rPr>
              <w:t>apolaire</w:t>
            </w:r>
          </w:p>
          <w:p w:rsidR="00744C63" w:rsidRPr="005F0956" w:rsidRDefault="00744C63" w:rsidP="00576D71">
            <w:pPr>
              <w:jc w:val="both"/>
              <w:rPr>
                <w:color w:val="6600CC"/>
                <w:sz w:val="28"/>
                <w:szCs w:val="28"/>
              </w:rPr>
            </w:pPr>
          </w:p>
        </w:tc>
      </w:tr>
    </w:tbl>
    <w:p w:rsidR="00BB1666" w:rsidRPr="00C25CEA" w:rsidRDefault="00BB1666" w:rsidP="00BB1666">
      <w:r w:rsidRPr="00C25CEA">
        <w:t>Autres molécules polaires : NH</w:t>
      </w:r>
      <w:r w:rsidRPr="00C25CEA">
        <w:rPr>
          <w:vertAlign w:val="subscript"/>
        </w:rPr>
        <w:t>3</w:t>
      </w:r>
      <w:r w:rsidRPr="00C25CEA">
        <w:t>, H</w:t>
      </w:r>
      <w:r w:rsidRPr="00C25CEA">
        <w:rPr>
          <w:vertAlign w:val="subscript"/>
        </w:rPr>
        <w:t>2</w:t>
      </w:r>
      <w:r w:rsidRPr="00C25CEA">
        <w:t>SO</w:t>
      </w:r>
      <w:r w:rsidRPr="00C25CEA">
        <w:rPr>
          <w:vertAlign w:val="subscript"/>
        </w:rPr>
        <w:t>4</w:t>
      </w:r>
      <w:r w:rsidRPr="00C25CEA">
        <w:t>, C</w:t>
      </w:r>
      <w:r w:rsidRPr="00C25CEA">
        <w:rPr>
          <w:vertAlign w:val="subscript"/>
        </w:rPr>
        <w:t>2</w:t>
      </w:r>
      <w:r w:rsidRPr="00C25CEA">
        <w:t>H</w:t>
      </w:r>
      <w:r w:rsidRPr="00C25CEA">
        <w:rPr>
          <w:vertAlign w:val="subscript"/>
        </w:rPr>
        <w:t>6</w:t>
      </w:r>
      <w:r w:rsidRPr="00C25CEA">
        <w:t>O. Confirmer la polarité de ces molécules.</w:t>
      </w:r>
    </w:p>
    <w:p w:rsidR="00434604" w:rsidRDefault="00436EBE" w:rsidP="00B0264E">
      <w:pPr>
        <w:jc w:val="both"/>
        <w:rPr>
          <w:b/>
          <w:bCs/>
          <w:color w:val="FF0000"/>
          <w:sz w:val="32"/>
          <w:szCs w:val="32"/>
        </w:rPr>
      </w:pPr>
      <w:r>
        <w:rPr>
          <w:sz w:val="28"/>
          <w:szCs w:val="28"/>
        </w:rPr>
        <w:br w:type="page"/>
      </w:r>
      <w:r w:rsidR="00434604" w:rsidRPr="00225483">
        <w:rPr>
          <w:b/>
          <w:bCs/>
          <w:color w:val="FF0000"/>
          <w:sz w:val="32"/>
          <w:szCs w:val="32"/>
        </w:rPr>
        <w:lastRenderedPageBreak/>
        <w:t>III- Préparation d</w:t>
      </w:r>
      <w:r w:rsidR="00F46460">
        <w:rPr>
          <w:b/>
          <w:bCs/>
          <w:color w:val="FF0000"/>
          <w:sz w:val="32"/>
          <w:szCs w:val="32"/>
        </w:rPr>
        <w:t xml:space="preserve">es </w:t>
      </w:r>
      <w:r w:rsidR="00434604" w:rsidRPr="00225483">
        <w:rPr>
          <w:b/>
          <w:bCs/>
          <w:color w:val="FF0000"/>
          <w:sz w:val="32"/>
          <w:szCs w:val="32"/>
        </w:rPr>
        <w:t>solution</w:t>
      </w:r>
      <w:r w:rsidR="00F46460">
        <w:rPr>
          <w:b/>
          <w:bCs/>
          <w:color w:val="FF0000"/>
          <w:sz w:val="32"/>
          <w:szCs w:val="32"/>
        </w:rPr>
        <w:t>s aqueuses</w:t>
      </w:r>
      <w:r w:rsidR="00434604" w:rsidRPr="00225483">
        <w:rPr>
          <w:b/>
          <w:bCs/>
          <w:color w:val="FF0000"/>
          <w:sz w:val="32"/>
          <w:szCs w:val="32"/>
        </w:rPr>
        <w:t xml:space="preserve"> électrolytique</w:t>
      </w:r>
      <w:r w:rsidR="00F46460">
        <w:rPr>
          <w:b/>
          <w:bCs/>
          <w:color w:val="FF0000"/>
          <w:sz w:val="32"/>
          <w:szCs w:val="32"/>
        </w:rPr>
        <w:t>s</w:t>
      </w:r>
    </w:p>
    <w:p w:rsidR="00F46460" w:rsidRPr="00B0264E" w:rsidRDefault="00F46460" w:rsidP="00F46460">
      <w:pPr>
        <w:autoSpaceDE w:val="0"/>
        <w:autoSpaceDN w:val="0"/>
        <w:adjustRightInd w:val="0"/>
        <w:rPr>
          <w:b/>
          <w:bCs/>
          <w:color w:val="C00000"/>
          <w:sz w:val="28"/>
          <w:szCs w:val="28"/>
        </w:rPr>
      </w:pPr>
      <w:r w:rsidRPr="00B0264E">
        <w:rPr>
          <w:b/>
          <w:bCs/>
          <w:color w:val="C00000"/>
          <w:sz w:val="28"/>
          <w:szCs w:val="28"/>
        </w:rPr>
        <w:t>1- Définitions</w:t>
      </w:r>
    </w:p>
    <w:p w:rsidR="00F46460" w:rsidRPr="009731C2" w:rsidRDefault="00F46460" w:rsidP="00F46460">
      <w:pPr>
        <w:numPr>
          <w:ilvl w:val="0"/>
          <w:numId w:val="25"/>
        </w:numPr>
        <w:autoSpaceDE w:val="0"/>
        <w:autoSpaceDN w:val="0"/>
        <w:adjustRightInd w:val="0"/>
        <w:ind w:left="284" w:hanging="284"/>
        <w:jc w:val="both"/>
      </w:pPr>
      <w:r w:rsidRPr="009731C2">
        <w:t xml:space="preserve"> Une solution électrolytique est obtenue en dissolvant une substance appelée soluté dans un liquide appelé solvant. Le soluté peut être un solide, un liquide ou un gaz. Si le solvant est l'eau la solution obtenue est appelée solution aqueuse.</w:t>
      </w:r>
    </w:p>
    <w:p w:rsidR="00F46460" w:rsidRPr="009731C2" w:rsidRDefault="00F46460" w:rsidP="00F46460">
      <w:pPr>
        <w:numPr>
          <w:ilvl w:val="0"/>
          <w:numId w:val="25"/>
        </w:numPr>
        <w:autoSpaceDE w:val="0"/>
        <w:autoSpaceDN w:val="0"/>
        <w:adjustRightInd w:val="0"/>
        <w:ind w:left="284" w:hanging="284"/>
        <w:jc w:val="both"/>
      </w:pPr>
      <w:r w:rsidRPr="009731C2">
        <w:t xml:space="preserve"> Une solution électrolytique est une solution contenant des ions. Elle conduit le courant et elle est électriquement neutre.</w:t>
      </w:r>
    </w:p>
    <w:p w:rsidR="00B0264E" w:rsidRPr="00A37C5D" w:rsidRDefault="00B0264E" w:rsidP="00B0264E">
      <w:pPr>
        <w:jc w:val="both"/>
        <w:rPr>
          <w:b/>
          <w:bCs/>
          <w:color w:val="C00000"/>
          <w:sz w:val="28"/>
          <w:szCs w:val="28"/>
        </w:rPr>
      </w:pPr>
      <w:r>
        <w:rPr>
          <w:b/>
          <w:bCs/>
          <w:color w:val="C00000"/>
          <w:sz w:val="28"/>
          <w:szCs w:val="28"/>
        </w:rPr>
        <w:t>2</w:t>
      </w:r>
      <w:r w:rsidRPr="00A37C5D">
        <w:rPr>
          <w:b/>
          <w:bCs/>
          <w:color w:val="C00000"/>
          <w:sz w:val="28"/>
          <w:szCs w:val="28"/>
        </w:rPr>
        <w:t>- Dissolution de solides ioniques d</w:t>
      </w:r>
      <w:r>
        <w:rPr>
          <w:b/>
          <w:bCs/>
          <w:color w:val="C00000"/>
          <w:sz w:val="28"/>
          <w:szCs w:val="28"/>
        </w:rPr>
        <w:t>ans</w:t>
      </w:r>
      <w:r w:rsidRPr="00A37C5D">
        <w:rPr>
          <w:b/>
          <w:bCs/>
          <w:color w:val="C00000"/>
          <w:sz w:val="28"/>
          <w:szCs w:val="28"/>
        </w:rPr>
        <w:t xml:space="preserve"> l’eau</w:t>
      </w:r>
    </w:p>
    <w:p w:rsidR="00B0264E" w:rsidRPr="009731C2" w:rsidRDefault="004B3648" w:rsidP="004B3648">
      <w:pPr>
        <w:jc w:val="both"/>
      </w:pPr>
      <w:r w:rsidRPr="00CA49B3">
        <w:rPr>
          <w:b/>
          <w:bCs/>
          <w:color w:val="0000CC"/>
          <w:u w:val="single"/>
        </w:rPr>
        <w:t>Activité</w:t>
      </w:r>
      <w:r w:rsidR="00B0264E" w:rsidRPr="00CA49B3">
        <w:rPr>
          <w:b/>
          <w:bCs/>
          <w:color w:val="0000CC"/>
          <w:u w:val="single"/>
        </w:rPr>
        <w:t>:</w:t>
      </w:r>
      <w:r w:rsidR="00B0264E" w:rsidRPr="009731C2">
        <w:t xml:space="preserve"> On ajoute quelques cristaux de sulfate de cuivre dans un bécher contenant de l’eau déminéralisée et on agite. On verse quelques millilitres de la solution dans deux tubes à essais. Dans le premier on verse quelques gouttes d’une solution d’hydroxyde de sodium et dans le deuxième quelques gouttes d’une solution de chlorure de baryum.</w:t>
      </w:r>
    </w:p>
    <w:p w:rsidR="00B0264E" w:rsidRPr="009731C2" w:rsidRDefault="004B3648" w:rsidP="00B0264E">
      <w:pPr>
        <w:jc w:val="both"/>
      </w:pPr>
      <w:r w:rsidRPr="009731C2">
        <w:t>i</w:t>
      </w:r>
      <w:r w:rsidR="00B0264E" w:rsidRPr="009731C2">
        <w:t>)</w:t>
      </w:r>
      <w:r w:rsidRPr="009731C2">
        <w:t xml:space="preserve"> </w:t>
      </w:r>
      <w:r w:rsidR="00B0264E" w:rsidRPr="009731C2">
        <w:t>Qu’observes-tu dans le bécher.</w:t>
      </w:r>
    </w:p>
    <w:p w:rsidR="00B0264E" w:rsidRPr="009731C2" w:rsidRDefault="004B3648" w:rsidP="00B0264E">
      <w:pPr>
        <w:jc w:val="both"/>
      </w:pPr>
      <w:r w:rsidRPr="009731C2">
        <w:t>ii</w:t>
      </w:r>
      <w:r w:rsidR="00B0264E" w:rsidRPr="009731C2">
        <w:t>) Qu’observes tu dans les deux tubes à essais. Qu’</w:t>
      </w:r>
      <w:r w:rsidRPr="009731C2">
        <w:t>est-ce</w:t>
      </w:r>
      <w:r w:rsidR="00B0264E" w:rsidRPr="009731C2">
        <w:t xml:space="preserve"> que cela prouve ?</w:t>
      </w:r>
    </w:p>
    <w:p w:rsidR="00B0264E" w:rsidRPr="009731C2" w:rsidRDefault="004B3648" w:rsidP="00B0264E">
      <w:pPr>
        <w:jc w:val="both"/>
      </w:pPr>
      <w:r w:rsidRPr="009731C2">
        <w:t>iii</w:t>
      </w:r>
      <w:r w:rsidR="00B0264E" w:rsidRPr="009731C2">
        <w:t>)</w:t>
      </w:r>
      <w:r w:rsidRPr="009731C2">
        <w:t xml:space="preserve"> </w:t>
      </w:r>
      <w:r w:rsidR="00B0264E" w:rsidRPr="009731C2">
        <w:t>Sachant que les molécules d’eau ont un caractère polaire, donne une interprétation à cette dissolution.</w:t>
      </w:r>
    </w:p>
    <w:p w:rsidR="00B0264E" w:rsidRPr="00CA49B3" w:rsidRDefault="004B3648" w:rsidP="00B0264E">
      <w:pPr>
        <w:jc w:val="both"/>
        <w:rPr>
          <w:b/>
          <w:bCs/>
          <w:color w:val="0000CC"/>
          <w:u w:val="single"/>
        </w:rPr>
      </w:pPr>
      <w:r w:rsidRPr="00CA49B3">
        <w:rPr>
          <w:b/>
          <w:bCs/>
          <w:color w:val="0000CC"/>
          <w:u w:val="single"/>
        </w:rPr>
        <w:t>Exploitation</w:t>
      </w:r>
    </w:p>
    <w:p w:rsidR="00B0264E" w:rsidRPr="005F0956" w:rsidRDefault="004B3648" w:rsidP="00B0264E">
      <w:pPr>
        <w:jc w:val="both"/>
        <w:rPr>
          <w:color w:val="6600CC"/>
        </w:rPr>
      </w:pPr>
      <w:r w:rsidRPr="005F0956">
        <w:rPr>
          <w:color w:val="6600CC"/>
        </w:rPr>
        <w:t>i</w:t>
      </w:r>
      <w:r w:rsidR="00B0264E" w:rsidRPr="005F0956">
        <w:rPr>
          <w:color w:val="6600CC"/>
        </w:rPr>
        <w:t>)</w:t>
      </w:r>
      <w:r w:rsidRPr="005F0956">
        <w:rPr>
          <w:color w:val="6600CC"/>
        </w:rPr>
        <w:t xml:space="preserve"> </w:t>
      </w:r>
      <w:r w:rsidR="00B0264E" w:rsidRPr="005F0956">
        <w:rPr>
          <w:color w:val="6600CC"/>
        </w:rPr>
        <w:t>La couleur bleue se répand dans la solution.</w:t>
      </w:r>
    </w:p>
    <w:p w:rsidR="00B0264E" w:rsidRPr="005F0956" w:rsidRDefault="004B3648" w:rsidP="004B3648">
      <w:pPr>
        <w:jc w:val="both"/>
        <w:rPr>
          <w:color w:val="6600CC"/>
        </w:rPr>
      </w:pPr>
      <w:r w:rsidRPr="005F0956">
        <w:rPr>
          <w:color w:val="6600CC"/>
        </w:rPr>
        <w:t>ii</w:t>
      </w:r>
      <w:r w:rsidR="00B0264E" w:rsidRPr="005F0956">
        <w:rPr>
          <w:color w:val="6600CC"/>
        </w:rPr>
        <w:t>)</w:t>
      </w:r>
      <w:r w:rsidRPr="005F0956">
        <w:rPr>
          <w:color w:val="6600CC"/>
        </w:rPr>
        <w:t xml:space="preserve"> </w:t>
      </w:r>
      <w:r w:rsidR="00B0264E" w:rsidRPr="005F0956">
        <w:rPr>
          <w:color w:val="6600CC"/>
        </w:rPr>
        <w:t>Tube 1 : précipité bleu d’hydroxyde de cuivre (d’où ion Cu</w:t>
      </w:r>
      <w:r w:rsidR="00B0264E" w:rsidRPr="005F0956">
        <w:rPr>
          <w:color w:val="6600CC"/>
          <w:vertAlign w:val="superscript"/>
        </w:rPr>
        <w:t>2+</w:t>
      </w:r>
      <w:r w:rsidR="00B0264E" w:rsidRPr="005F0956">
        <w:rPr>
          <w:color w:val="6600CC"/>
        </w:rPr>
        <w:t>)</w:t>
      </w:r>
    </w:p>
    <w:p w:rsidR="00B0264E" w:rsidRPr="005F0956" w:rsidRDefault="00B0264E" w:rsidP="00B0264E">
      <w:pPr>
        <w:jc w:val="both"/>
        <w:rPr>
          <w:color w:val="6600CC"/>
        </w:rPr>
      </w:pPr>
      <w:r w:rsidRPr="005F0956">
        <w:rPr>
          <w:color w:val="6600CC"/>
        </w:rPr>
        <w:t>Tube 2 : précipité blanc de sulfate de baryum</w:t>
      </w:r>
    </w:p>
    <w:p w:rsidR="00B0264E" w:rsidRPr="005F0956" w:rsidRDefault="00B0264E" w:rsidP="004B3648">
      <w:pPr>
        <w:ind w:firstLine="708"/>
        <w:jc w:val="both"/>
        <w:rPr>
          <w:color w:val="6600CC"/>
        </w:rPr>
      </w:pPr>
      <w:r w:rsidRPr="005F0956">
        <w:rPr>
          <w:color w:val="6600CC"/>
        </w:rPr>
        <w:t>Donc les ions cuivre et sulfate sont passés en solution</w:t>
      </w:r>
    </w:p>
    <w:p w:rsidR="00B0264E" w:rsidRPr="005F0956" w:rsidRDefault="004B3648" w:rsidP="00B0264E">
      <w:pPr>
        <w:jc w:val="both"/>
        <w:rPr>
          <w:color w:val="6600CC"/>
        </w:rPr>
      </w:pPr>
      <w:r w:rsidRPr="005F0956">
        <w:rPr>
          <w:color w:val="6600CC"/>
        </w:rPr>
        <w:t>iii</w:t>
      </w:r>
      <w:r w:rsidR="00B0264E" w:rsidRPr="005F0956">
        <w:rPr>
          <w:color w:val="6600CC"/>
        </w:rPr>
        <w:t>)</w:t>
      </w:r>
      <w:r w:rsidRPr="005F0956">
        <w:rPr>
          <w:color w:val="6600CC"/>
        </w:rPr>
        <w:t xml:space="preserve"> </w:t>
      </w:r>
      <w:r w:rsidR="00B0264E" w:rsidRPr="005F0956">
        <w:rPr>
          <w:color w:val="6600CC"/>
        </w:rPr>
        <w:t>Les molécules d’eau grâce à leur caractère polaire entrent en inter</w:t>
      </w:r>
      <w:r w:rsidRPr="005F0956">
        <w:rPr>
          <w:color w:val="6600CC"/>
        </w:rPr>
        <w:t>action avec les ions du cristal</w:t>
      </w:r>
      <w:r w:rsidR="00B0264E" w:rsidRPr="005F0956">
        <w:rPr>
          <w:color w:val="6600CC"/>
        </w:rPr>
        <w:t>. Elles affaiblissent puis rompent les liaisons ioniques. Le solide cristallin se disloque et les ions se dispersent dans l’eau.</w:t>
      </w:r>
    </w:p>
    <w:p w:rsidR="00D172FF" w:rsidRPr="005F0956" w:rsidRDefault="00D172FF" w:rsidP="00360818">
      <w:pPr>
        <w:ind w:firstLine="708"/>
        <w:jc w:val="both"/>
        <w:rPr>
          <w:color w:val="6600CC"/>
        </w:rPr>
      </w:pPr>
      <w:r w:rsidRPr="005F0956">
        <w:rPr>
          <w:color w:val="6600CC"/>
        </w:rPr>
        <w:t>La réaction de dissolution de sulfate de cuivre</w:t>
      </w:r>
    </w:p>
    <w:p w:rsidR="00D172FF" w:rsidRPr="005F0956" w:rsidRDefault="00D172FF" w:rsidP="00D172FF">
      <w:pPr>
        <w:jc w:val="center"/>
        <w:rPr>
          <w:color w:val="6600CC"/>
          <w:lang w:val="en-US"/>
        </w:rPr>
      </w:pPr>
      <w:r w:rsidRPr="005F0956">
        <w:rPr>
          <w:color w:val="6600CC"/>
          <w:lang w:val="en-US"/>
        </w:rPr>
        <w:t>CuSO</w:t>
      </w:r>
      <w:r w:rsidRPr="005F0956">
        <w:rPr>
          <w:color w:val="6600CC"/>
          <w:vertAlign w:val="subscript"/>
          <w:lang w:val="en-US"/>
        </w:rPr>
        <w:t>4</w:t>
      </w:r>
      <w:r w:rsidRPr="005F0956">
        <w:rPr>
          <w:color w:val="6600CC"/>
          <w:lang w:val="en-US"/>
        </w:rPr>
        <w:t>(s)</w:t>
      </w:r>
      <w:r w:rsidRPr="005F0956">
        <w:rPr>
          <w:color w:val="6600CC"/>
          <w:lang w:val="en-US"/>
        </w:rPr>
        <w:tab/>
        <w:t>→</w:t>
      </w:r>
      <w:r w:rsidRPr="005F0956">
        <w:rPr>
          <w:color w:val="6600CC"/>
          <w:lang w:val="en-US"/>
        </w:rPr>
        <w:tab/>
        <w:t>Cu</w:t>
      </w:r>
      <w:r w:rsidRPr="005F0956">
        <w:rPr>
          <w:color w:val="6600CC"/>
          <w:vertAlign w:val="superscript"/>
          <w:lang w:val="en-US"/>
        </w:rPr>
        <w:t>2</w:t>
      </w:r>
      <w:proofErr w:type="gramStart"/>
      <w:r w:rsidRPr="005F0956">
        <w:rPr>
          <w:color w:val="6600CC"/>
          <w:vertAlign w:val="superscript"/>
          <w:lang w:val="en-US"/>
        </w:rPr>
        <w:t>+</w:t>
      </w:r>
      <w:r w:rsidRPr="005F0956">
        <w:rPr>
          <w:color w:val="6600CC"/>
          <w:lang w:val="en-US"/>
        </w:rPr>
        <w:t>(</w:t>
      </w:r>
      <w:proofErr w:type="spellStart"/>
      <w:proofErr w:type="gramEnd"/>
      <w:r w:rsidRPr="005F0956">
        <w:rPr>
          <w:color w:val="6600CC"/>
          <w:lang w:val="en-US"/>
        </w:rPr>
        <w:t>aq</w:t>
      </w:r>
      <w:proofErr w:type="spellEnd"/>
      <w:r w:rsidRPr="005F0956">
        <w:rPr>
          <w:color w:val="6600CC"/>
          <w:lang w:val="en-US"/>
        </w:rPr>
        <w:t>)</w:t>
      </w:r>
      <w:r w:rsidRPr="005F0956">
        <w:rPr>
          <w:color w:val="6600CC"/>
          <w:lang w:val="en-US"/>
        </w:rPr>
        <w:tab/>
        <w:t>+</w:t>
      </w:r>
      <w:r w:rsidRPr="005F0956">
        <w:rPr>
          <w:color w:val="6600CC"/>
          <w:lang w:val="en-US"/>
        </w:rPr>
        <w:tab/>
        <w:t>SO</w:t>
      </w:r>
      <w:r w:rsidRPr="005F0956">
        <w:rPr>
          <w:color w:val="6600CC"/>
          <w:vertAlign w:val="subscript"/>
          <w:lang w:val="en-US"/>
        </w:rPr>
        <w:t>4</w:t>
      </w:r>
      <w:r w:rsidRPr="005F0956">
        <w:rPr>
          <w:color w:val="6600CC"/>
          <w:vertAlign w:val="superscript"/>
          <w:lang w:val="en-US"/>
        </w:rPr>
        <w:t>2-</w:t>
      </w:r>
      <w:r w:rsidRPr="005F0956">
        <w:rPr>
          <w:color w:val="6600CC"/>
          <w:lang w:val="en-US"/>
        </w:rPr>
        <w:t>(</w:t>
      </w:r>
      <w:proofErr w:type="spellStart"/>
      <w:r w:rsidRPr="005F0956">
        <w:rPr>
          <w:color w:val="6600CC"/>
          <w:lang w:val="en-US"/>
        </w:rPr>
        <w:t>aq</w:t>
      </w:r>
      <w:proofErr w:type="spellEnd"/>
      <w:r w:rsidRPr="005F0956">
        <w:rPr>
          <w:color w:val="6600CC"/>
          <w:lang w:val="en-US"/>
        </w:rPr>
        <w:t>)</w:t>
      </w:r>
    </w:p>
    <w:p w:rsidR="004B3648" w:rsidRPr="00A37C5D" w:rsidRDefault="004B3648" w:rsidP="004B3648">
      <w:pPr>
        <w:jc w:val="both"/>
        <w:rPr>
          <w:b/>
          <w:bCs/>
          <w:color w:val="C00000"/>
          <w:sz w:val="28"/>
          <w:szCs w:val="28"/>
        </w:rPr>
      </w:pPr>
      <w:r w:rsidRPr="00A37C5D">
        <w:rPr>
          <w:b/>
          <w:bCs/>
          <w:color w:val="C00000"/>
          <w:sz w:val="28"/>
          <w:szCs w:val="28"/>
        </w:rPr>
        <w:t>2- Dissolution d’un gaz polaire dans l’eau</w:t>
      </w:r>
    </w:p>
    <w:p w:rsidR="004B3648" w:rsidRPr="009731C2" w:rsidRDefault="004B3648" w:rsidP="004B3648">
      <w:pPr>
        <w:jc w:val="both"/>
      </w:pPr>
      <w:r w:rsidRPr="00CA49B3">
        <w:rPr>
          <w:b/>
          <w:bCs/>
          <w:color w:val="0000CC"/>
          <w:u w:val="single"/>
        </w:rPr>
        <w:t>Activité:</w:t>
      </w:r>
      <w:r w:rsidRPr="009731C2">
        <w:t xml:space="preserve"> On met en contact un ballon rempli de chlorure d’hydrogène avec de l’eau distillée colorée par de l’hélianthine par l’intermédiaire d’un tube effilé.</w:t>
      </w:r>
    </w:p>
    <w:p w:rsidR="004B3648" w:rsidRPr="009731C2" w:rsidRDefault="005962A3" w:rsidP="004B3648">
      <w:pPr>
        <w:jc w:val="both"/>
      </w:pPr>
      <w:r>
        <w:rPr>
          <w:noProof/>
          <w:sz w:val="22"/>
          <w:szCs w:val="22"/>
        </w:rPr>
        <w:drawing>
          <wp:anchor distT="0" distB="0" distL="114300" distR="114300" simplePos="0" relativeHeight="251658240" behindDoc="1" locked="0" layoutInCell="1" allowOverlap="1">
            <wp:simplePos x="0" y="0"/>
            <wp:positionH relativeFrom="column">
              <wp:posOffset>5396865</wp:posOffset>
            </wp:positionH>
            <wp:positionV relativeFrom="paragraph">
              <wp:posOffset>115570</wp:posOffset>
            </wp:positionV>
            <wp:extent cx="1487170" cy="1264285"/>
            <wp:effectExtent l="19050" t="0" r="0" b="0"/>
            <wp:wrapThrough wrapText="bothSides">
              <wp:wrapPolygon edited="0">
                <wp:start x="-277" y="0"/>
                <wp:lineTo x="-277" y="21155"/>
                <wp:lineTo x="21582" y="21155"/>
                <wp:lineTo x="21582" y="0"/>
                <wp:lineTo x="-277" y="0"/>
              </wp:wrapPolygon>
            </wp:wrapThrough>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srcRect/>
                    <a:stretch>
                      <a:fillRect/>
                    </a:stretch>
                  </pic:blipFill>
                  <pic:spPr bwMode="auto">
                    <a:xfrm>
                      <a:off x="0" y="0"/>
                      <a:ext cx="1487170" cy="1264285"/>
                    </a:xfrm>
                    <a:prstGeom prst="rect">
                      <a:avLst/>
                    </a:prstGeom>
                    <a:noFill/>
                    <a:ln w="9525">
                      <a:noFill/>
                      <a:miter lim="800000"/>
                      <a:headEnd/>
                      <a:tailEnd/>
                    </a:ln>
                  </pic:spPr>
                </pic:pic>
              </a:graphicData>
            </a:graphic>
          </wp:anchor>
        </w:drawing>
      </w:r>
      <w:r w:rsidR="00E63FD5" w:rsidRPr="009731C2">
        <w:t>i</w:t>
      </w:r>
      <w:r w:rsidR="004B3648" w:rsidRPr="009731C2">
        <w:t>)</w:t>
      </w:r>
      <w:r w:rsidR="00E63FD5" w:rsidRPr="009731C2">
        <w:t xml:space="preserve"> </w:t>
      </w:r>
      <w:r w:rsidR="004B3648" w:rsidRPr="009731C2">
        <w:t>Qu’observes-tu ?</w:t>
      </w:r>
    </w:p>
    <w:p w:rsidR="004B3648" w:rsidRPr="009731C2" w:rsidRDefault="004B3648" w:rsidP="004B3648">
      <w:pPr>
        <w:jc w:val="both"/>
      </w:pPr>
      <w:r w:rsidRPr="009731C2">
        <w:t>On verse quelques gouttes du nitrate d’argent dans le ballon.</w:t>
      </w:r>
    </w:p>
    <w:p w:rsidR="004B3648" w:rsidRPr="009731C2" w:rsidRDefault="00E63FD5" w:rsidP="004B3648">
      <w:pPr>
        <w:jc w:val="both"/>
      </w:pPr>
      <w:r w:rsidRPr="009731C2">
        <w:t>ii</w:t>
      </w:r>
      <w:r w:rsidR="004B3648" w:rsidRPr="009731C2">
        <w:t>) Qu’observes-tu ?</w:t>
      </w:r>
    </w:p>
    <w:p w:rsidR="004B3648" w:rsidRPr="009731C2" w:rsidRDefault="00E63FD5" w:rsidP="004B3648">
      <w:pPr>
        <w:jc w:val="both"/>
      </w:pPr>
      <w:r w:rsidRPr="009731C2">
        <w:t>iii</w:t>
      </w:r>
      <w:r w:rsidR="004B3648" w:rsidRPr="009731C2">
        <w:t>)</w:t>
      </w:r>
      <w:r w:rsidRPr="009731C2">
        <w:t xml:space="preserve"> </w:t>
      </w:r>
      <w:r w:rsidR="004B3648" w:rsidRPr="009731C2">
        <w:t>Que déduis –tu de toutes ces observations ?</w:t>
      </w:r>
    </w:p>
    <w:p w:rsidR="004B3648" w:rsidRPr="009731C2" w:rsidRDefault="00E63FD5" w:rsidP="004B3648">
      <w:pPr>
        <w:jc w:val="both"/>
      </w:pPr>
      <w:r w:rsidRPr="009731C2">
        <w:t>iv</w:t>
      </w:r>
      <w:r w:rsidR="004B3648" w:rsidRPr="009731C2">
        <w:t>) Pourquoi l’eau monte-t-elle si rapidement dans le ballon ?</w:t>
      </w:r>
    </w:p>
    <w:p w:rsidR="004B3648" w:rsidRPr="005F0956" w:rsidRDefault="004B3648" w:rsidP="004B3648">
      <w:pPr>
        <w:jc w:val="both"/>
        <w:rPr>
          <w:color w:val="6600CC"/>
        </w:rPr>
      </w:pPr>
      <w:r w:rsidRPr="00CA49B3">
        <w:rPr>
          <w:color w:val="0000CC"/>
          <w:u w:val="single"/>
        </w:rPr>
        <w:t>Interprétation</w:t>
      </w:r>
      <w:r w:rsidRPr="00CA49B3">
        <w:rPr>
          <w:color w:val="0000CC"/>
        </w:rPr>
        <w:t> :</w:t>
      </w:r>
      <w:r w:rsidRPr="005F0956">
        <w:rPr>
          <w:color w:val="6600CC"/>
        </w:rPr>
        <w:t xml:space="preserve"> le chlorure d’hydrogène est très soluble dans l’eau et cela crée une baisse de pression très importante dans le ballon.</w:t>
      </w:r>
    </w:p>
    <w:p w:rsidR="00B0264E" w:rsidRPr="005F0956" w:rsidRDefault="00B0264E" w:rsidP="004B3648">
      <w:pPr>
        <w:jc w:val="center"/>
        <w:rPr>
          <w:color w:val="6600CC"/>
        </w:rPr>
      </w:pPr>
    </w:p>
    <w:p w:rsidR="00D172FF" w:rsidRPr="005F0956" w:rsidRDefault="00D172FF" w:rsidP="00360818">
      <w:pPr>
        <w:ind w:firstLine="708"/>
        <w:jc w:val="both"/>
        <w:rPr>
          <w:color w:val="6600CC"/>
        </w:rPr>
      </w:pPr>
      <w:r w:rsidRPr="005F0956">
        <w:rPr>
          <w:color w:val="6600CC"/>
        </w:rPr>
        <w:t>La réaction de dissolution du chlorure d’hydrogène.</w:t>
      </w:r>
    </w:p>
    <w:p w:rsidR="00D172FF" w:rsidRPr="005F0956" w:rsidRDefault="00D172FF" w:rsidP="00D172FF">
      <w:pPr>
        <w:jc w:val="center"/>
        <w:rPr>
          <w:color w:val="6600CC"/>
        </w:rPr>
      </w:pPr>
      <w:proofErr w:type="spellStart"/>
      <w:r w:rsidRPr="005F0956">
        <w:rPr>
          <w:color w:val="6600CC"/>
        </w:rPr>
        <w:t>HCl</w:t>
      </w:r>
      <w:proofErr w:type="spellEnd"/>
      <w:r w:rsidRPr="005F0956">
        <w:rPr>
          <w:color w:val="6600CC"/>
        </w:rPr>
        <w:t>(g)</w:t>
      </w:r>
      <w:r w:rsidRPr="005F0956">
        <w:rPr>
          <w:color w:val="6600CC"/>
        </w:rPr>
        <w:tab/>
        <w:t>→</w:t>
      </w:r>
      <w:r w:rsidRPr="005F0956">
        <w:rPr>
          <w:color w:val="6600CC"/>
        </w:rPr>
        <w:tab/>
        <w:t>H</w:t>
      </w:r>
      <w:proofErr w:type="gramStart"/>
      <w:r w:rsidRPr="005F0956">
        <w:rPr>
          <w:color w:val="6600CC"/>
          <w:vertAlign w:val="superscript"/>
        </w:rPr>
        <w:t>+</w:t>
      </w:r>
      <w:r w:rsidRPr="005F0956">
        <w:rPr>
          <w:color w:val="6600CC"/>
        </w:rPr>
        <w:t>(</w:t>
      </w:r>
      <w:proofErr w:type="spellStart"/>
      <w:proofErr w:type="gramEnd"/>
      <w:r w:rsidRPr="005F0956">
        <w:rPr>
          <w:color w:val="6600CC"/>
        </w:rPr>
        <w:t>aq</w:t>
      </w:r>
      <w:proofErr w:type="spellEnd"/>
      <w:r w:rsidRPr="005F0956">
        <w:rPr>
          <w:color w:val="6600CC"/>
        </w:rPr>
        <w:t>)</w:t>
      </w:r>
      <w:r w:rsidRPr="005F0956">
        <w:rPr>
          <w:color w:val="6600CC"/>
        </w:rPr>
        <w:tab/>
        <w:t>+</w:t>
      </w:r>
      <w:r w:rsidRPr="005F0956">
        <w:rPr>
          <w:color w:val="6600CC"/>
        </w:rPr>
        <w:tab/>
        <w:t>Cl</w:t>
      </w:r>
      <w:r w:rsidRPr="005F0956">
        <w:rPr>
          <w:color w:val="6600CC"/>
          <w:vertAlign w:val="superscript"/>
        </w:rPr>
        <w:t>-</w:t>
      </w:r>
      <w:r w:rsidRPr="005F0956">
        <w:rPr>
          <w:color w:val="6600CC"/>
        </w:rPr>
        <w:t>(</w:t>
      </w:r>
      <w:proofErr w:type="spellStart"/>
      <w:r w:rsidRPr="005F0956">
        <w:rPr>
          <w:color w:val="6600CC"/>
        </w:rPr>
        <w:t>aq</w:t>
      </w:r>
      <w:proofErr w:type="spellEnd"/>
      <w:r w:rsidRPr="005F0956">
        <w:rPr>
          <w:color w:val="6600CC"/>
        </w:rPr>
        <w:t>)</w:t>
      </w:r>
    </w:p>
    <w:p w:rsidR="004B3648" w:rsidRPr="00A37C5D" w:rsidRDefault="005962A3" w:rsidP="004B3648">
      <w:pPr>
        <w:jc w:val="both"/>
        <w:rPr>
          <w:b/>
          <w:bCs/>
          <w:color w:val="C00000"/>
          <w:sz w:val="28"/>
          <w:szCs w:val="28"/>
        </w:rPr>
      </w:pPr>
      <w:r>
        <w:rPr>
          <w:noProof/>
          <w:sz w:val="22"/>
          <w:szCs w:val="22"/>
        </w:rPr>
        <w:drawing>
          <wp:anchor distT="0" distB="0" distL="114300" distR="114300" simplePos="0" relativeHeight="251657216" behindDoc="1" locked="0" layoutInCell="1" allowOverlap="1">
            <wp:simplePos x="0" y="0"/>
            <wp:positionH relativeFrom="column">
              <wp:posOffset>5221605</wp:posOffset>
            </wp:positionH>
            <wp:positionV relativeFrom="paragraph">
              <wp:posOffset>44450</wp:posOffset>
            </wp:positionV>
            <wp:extent cx="1662430" cy="1918970"/>
            <wp:effectExtent l="19050" t="0" r="0" b="0"/>
            <wp:wrapThrough wrapText="bothSides">
              <wp:wrapPolygon edited="0">
                <wp:start x="-248" y="0"/>
                <wp:lineTo x="-248" y="21443"/>
                <wp:lineTo x="21534" y="21443"/>
                <wp:lineTo x="21534" y="0"/>
                <wp:lineTo x="-248" y="0"/>
              </wp:wrapPolygon>
            </wp:wrapThrough>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1662430" cy="1918970"/>
                    </a:xfrm>
                    <a:prstGeom prst="rect">
                      <a:avLst/>
                    </a:prstGeom>
                    <a:noFill/>
                    <a:ln w="9525">
                      <a:noFill/>
                      <a:miter lim="800000"/>
                      <a:headEnd/>
                      <a:tailEnd/>
                    </a:ln>
                  </pic:spPr>
                </pic:pic>
              </a:graphicData>
            </a:graphic>
          </wp:anchor>
        </w:drawing>
      </w:r>
      <w:r w:rsidR="004B3648" w:rsidRPr="00A37C5D">
        <w:rPr>
          <w:b/>
          <w:bCs/>
          <w:color w:val="C00000"/>
          <w:sz w:val="28"/>
          <w:szCs w:val="28"/>
        </w:rPr>
        <w:t>3- Dissolution d’un liquide polaire dans l’eau</w:t>
      </w:r>
    </w:p>
    <w:p w:rsidR="004B3648" w:rsidRPr="008D0A6C" w:rsidRDefault="00E63FD5" w:rsidP="00E63FD5">
      <w:pPr>
        <w:jc w:val="both"/>
      </w:pPr>
      <w:r w:rsidRPr="00CA49B3">
        <w:rPr>
          <w:b/>
          <w:bCs/>
          <w:color w:val="0000CC"/>
          <w:u w:val="single"/>
        </w:rPr>
        <w:t>Activité</w:t>
      </w:r>
      <w:r w:rsidR="004B3648" w:rsidRPr="00CA49B3">
        <w:rPr>
          <w:b/>
          <w:bCs/>
          <w:color w:val="0000CC"/>
        </w:rPr>
        <w:t>:</w:t>
      </w:r>
      <w:r w:rsidR="004B3648" w:rsidRPr="008D0A6C">
        <w:t xml:space="preserve"> ajoutons un tout petit peu d’acide sulfurique dans un bécher contenant de l’eau déminéralisée. Versons cette solution dans deux tubes à essais.</w:t>
      </w:r>
    </w:p>
    <w:p w:rsidR="004B3648" w:rsidRPr="008D0A6C" w:rsidRDefault="004B3648" w:rsidP="004B3648">
      <w:pPr>
        <w:jc w:val="both"/>
      </w:pPr>
      <w:r w:rsidRPr="008D0A6C">
        <w:t>Dans le premier tube on verse quelques gouttes de chlorure de baryum et dans le deuxième on trempe un papier pH.</w:t>
      </w:r>
    </w:p>
    <w:p w:rsidR="004B3648" w:rsidRPr="008D0A6C" w:rsidRDefault="00E63FD5" w:rsidP="004B3648">
      <w:pPr>
        <w:jc w:val="both"/>
      </w:pPr>
      <w:r w:rsidRPr="008D0A6C">
        <w:t>i</w:t>
      </w:r>
      <w:r w:rsidR="004B3648" w:rsidRPr="008D0A6C">
        <w:t>)</w:t>
      </w:r>
      <w:r w:rsidRPr="008D0A6C">
        <w:t xml:space="preserve"> </w:t>
      </w:r>
      <w:r w:rsidR="004B3648" w:rsidRPr="008D0A6C">
        <w:t>Qu’observes-tu</w:t>
      </w:r>
      <w:r w:rsidRPr="008D0A6C">
        <w:t> ?</w:t>
      </w:r>
    </w:p>
    <w:p w:rsidR="004B3648" w:rsidRPr="008D0A6C" w:rsidRDefault="00E63FD5" w:rsidP="00E63FD5">
      <w:pPr>
        <w:jc w:val="both"/>
      </w:pPr>
      <w:r w:rsidRPr="008D0A6C">
        <w:t>ii</w:t>
      </w:r>
      <w:r w:rsidR="004B3648" w:rsidRPr="008D0A6C">
        <w:t>) Quelle est l’influence des molécules d’eau sur l</w:t>
      </w:r>
      <w:r w:rsidRPr="008D0A6C">
        <w:t>’acide sulfurique</w:t>
      </w:r>
      <w:r w:rsidR="004B3648" w:rsidRPr="008D0A6C">
        <w:t>?</w:t>
      </w:r>
    </w:p>
    <w:p w:rsidR="004B3648" w:rsidRPr="005F0956" w:rsidRDefault="004B3648" w:rsidP="00D172FF">
      <w:pPr>
        <w:ind w:firstLine="567"/>
        <w:jc w:val="both"/>
        <w:rPr>
          <w:color w:val="6600CC"/>
        </w:rPr>
      </w:pPr>
      <w:r w:rsidRPr="005F0956">
        <w:rPr>
          <w:color w:val="6600CC"/>
        </w:rPr>
        <w:t xml:space="preserve">Les molécules d’eau polaires ont des interactions avec l’acide et rompent </w:t>
      </w:r>
      <w:r w:rsidR="00D172FF" w:rsidRPr="005F0956">
        <w:rPr>
          <w:color w:val="6600CC"/>
        </w:rPr>
        <w:t>les liaisons ioniques entre l’</w:t>
      </w:r>
      <w:r w:rsidR="00E63FD5" w:rsidRPr="005F0956">
        <w:rPr>
          <w:color w:val="6600CC"/>
        </w:rPr>
        <w:t>hydrogène et sulfate</w:t>
      </w:r>
      <w:r w:rsidRPr="005F0956">
        <w:rPr>
          <w:color w:val="6600CC"/>
        </w:rPr>
        <w:t>.</w:t>
      </w:r>
    </w:p>
    <w:p w:rsidR="00D172FF" w:rsidRPr="005F0956" w:rsidRDefault="00D172FF" w:rsidP="00D172FF">
      <w:pPr>
        <w:pStyle w:val="Titre4"/>
        <w:keepNext w:val="0"/>
        <w:widowControl w:val="0"/>
        <w:spacing w:before="0" w:after="0"/>
        <w:ind w:firstLine="567"/>
        <w:jc w:val="both"/>
        <w:rPr>
          <w:rFonts w:ascii="Times New Roman" w:hAnsi="Times New Roman" w:cs="Times New Roman"/>
          <w:b w:val="0"/>
          <w:bCs w:val="0"/>
          <w:color w:val="6600CC"/>
          <w:sz w:val="24"/>
          <w:szCs w:val="24"/>
        </w:rPr>
      </w:pPr>
      <w:r w:rsidRPr="005F0956">
        <w:rPr>
          <w:rFonts w:ascii="Times New Roman" w:hAnsi="Times New Roman" w:cs="Times New Roman"/>
          <w:b w:val="0"/>
          <w:bCs w:val="0"/>
          <w:color w:val="6600CC"/>
          <w:sz w:val="24"/>
          <w:szCs w:val="24"/>
        </w:rPr>
        <w:t>La réaction de dissolution de l’acide sulfurique</w:t>
      </w:r>
    </w:p>
    <w:p w:rsidR="00D172FF" w:rsidRPr="005F0956" w:rsidRDefault="00D172FF" w:rsidP="00D172FF">
      <w:pPr>
        <w:ind w:firstLine="567"/>
        <w:jc w:val="center"/>
        <w:rPr>
          <w:color w:val="6600CC"/>
          <w:lang w:val="de-DE"/>
        </w:rPr>
      </w:pPr>
      <w:r w:rsidRPr="005F0956">
        <w:rPr>
          <w:color w:val="6600CC"/>
          <w:lang w:val="de-DE"/>
        </w:rPr>
        <w:t>H</w:t>
      </w:r>
      <w:r w:rsidRPr="005F0956">
        <w:rPr>
          <w:color w:val="6600CC"/>
          <w:vertAlign w:val="subscript"/>
          <w:lang w:val="de-DE"/>
        </w:rPr>
        <w:t>2</w:t>
      </w:r>
      <w:r w:rsidRPr="005F0956">
        <w:rPr>
          <w:color w:val="6600CC"/>
          <w:lang w:val="de-DE"/>
        </w:rPr>
        <w:t>SO</w:t>
      </w:r>
      <w:r w:rsidRPr="005F0956">
        <w:rPr>
          <w:color w:val="6600CC"/>
          <w:vertAlign w:val="subscript"/>
          <w:lang w:val="de-DE"/>
        </w:rPr>
        <w:t>4</w:t>
      </w:r>
      <w:r w:rsidRPr="005F0956">
        <w:rPr>
          <w:color w:val="6600CC"/>
          <w:lang w:val="de-DE"/>
        </w:rPr>
        <w:t>(l)</w:t>
      </w:r>
      <w:r w:rsidRPr="005F0956">
        <w:rPr>
          <w:color w:val="6600CC"/>
          <w:lang w:val="de-DE"/>
        </w:rPr>
        <w:tab/>
        <w:t>→</w:t>
      </w:r>
      <w:r w:rsidRPr="005F0956">
        <w:rPr>
          <w:color w:val="6600CC"/>
          <w:lang w:val="de-DE"/>
        </w:rPr>
        <w:tab/>
        <w:t>2H</w:t>
      </w:r>
      <w:r w:rsidRPr="005F0956">
        <w:rPr>
          <w:color w:val="6600CC"/>
          <w:vertAlign w:val="superscript"/>
          <w:lang w:val="de-DE"/>
        </w:rPr>
        <w:t>+</w:t>
      </w:r>
      <w:r w:rsidRPr="005F0956">
        <w:rPr>
          <w:color w:val="6600CC"/>
          <w:lang w:val="de-DE"/>
        </w:rPr>
        <w:t>(</w:t>
      </w:r>
      <w:proofErr w:type="spellStart"/>
      <w:r w:rsidRPr="005F0956">
        <w:rPr>
          <w:color w:val="6600CC"/>
          <w:lang w:val="de-DE"/>
        </w:rPr>
        <w:t>aq</w:t>
      </w:r>
      <w:proofErr w:type="spellEnd"/>
      <w:r w:rsidRPr="005F0956">
        <w:rPr>
          <w:color w:val="6600CC"/>
          <w:lang w:val="de-DE"/>
        </w:rPr>
        <w:t>)</w:t>
      </w:r>
      <w:r w:rsidRPr="005F0956">
        <w:rPr>
          <w:color w:val="6600CC"/>
          <w:lang w:val="de-DE"/>
        </w:rPr>
        <w:tab/>
        <w:t>+</w:t>
      </w:r>
      <w:r w:rsidRPr="005F0956">
        <w:rPr>
          <w:color w:val="6600CC"/>
          <w:lang w:val="de-DE"/>
        </w:rPr>
        <w:tab/>
        <w:t>SO</w:t>
      </w:r>
      <w:r w:rsidRPr="005F0956">
        <w:rPr>
          <w:color w:val="6600CC"/>
          <w:vertAlign w:val="subscript"/>
          <w:lang w:val="de-DE"/>
        </w:rPr>
        <w:t>4</w:t>
      </w:r>
      <w:r w:rsidRPr="005F0956">
        <w:rPr>
          <w:color w:val="6600CC"/>
          <w:vertAlign w:val="superscript"/>
          <w:lang w:val="de-DE"/>
        </w:rPr>
        <w:t>2-</w:t>
      </w:r>
      <w:r w:rsidRPr="005F0956">
        <w:rPr>
          <w:color w:val="6600CC"/>
          <w:lang w:val="de-DE"/>
        </w:rPr>
        <w:t>(</w:t>
      </w:r>
      <w:proofErr w:type="spellStart"/>
      <w:r w:rsidRPr="005F0956">
        <w:rPr>
          <w:color w:val="6600CC"/>
          <w:lang w:val="de-DE"/>
        </w:rPr>
        <w:t>aq</w:t>
      </w:r>
      <w:proofErr w:type="spellEnd"/>
      <w:r w:rsidRPr="005F0956">
        <w:rPr>
          <w:color w:val="6600CC"/>
          <w:lang w:val="de-DE"/>
        </w:rPr>
        <w:t>)</w:t>
      </w:r>
    </w:p>
    <w:p w:rsidR="004B3648" w:rsidRPr="00E63FD5" w:rsidRDefault="00E63FD5" w:rsidP="00D172FF">
      <w:pPr>
        <w:jc w:val="both"/>
        <w:rPr>
          <w:b/>
          <w:bCs/>
          <w:color w:val="C00000"/>
          <w:sz w:val="28"/>
          <w:szCs w:val="28"/>
        </w:rPr>
      </w:pPr>
      <w:r w:rsidRPr="00E63FD5">
        <w:rPr>
          <w:b/>
          <w:bCs/>
          <w:color w:val="C00000"/>
          <w:sz w:val="28"/>
          <w:szCs w:val="28"/>
        </w:rPr>
        <w:t xml:space="preserve">4- </w:t>
      </w:r>
      <w:r w:rsidR="004B3648" w:rsidRPr="00E63FD5">
        <w:rPr>
          <w:b/>
          <w:bCs/>
          <w:color w:val="C00000"/>
          <w:sz w:val="28"/>
          <w:szCs w:val="28"/>
        </w:rPr>
        <w:t>Conclusion</w:t>
      </w:r>
    </w:p>
    <w:p w:rsidR="004B3648" w:rsidRPr="005F0956" w:rsidRDefault="004B3648" w:rsidP="00D172FF">
      <w:pPr>
        <w:ind w:firstLine="567"/>
        <w:jc w:val="both"/>
        <w:rPr>
          <w:color w:val="6600CC"/>
          <w:sz w:val="28"/>
          <w:szCs w:val="28"/>
        </w:rPr>
      </w:pPr>
      <w:r w:rsidRPr="005F0956">
        <w:rPr>
          <w:color w:val="6600CC"/>
          <w:sz w:val="28"/>
          <w:szCs w:val="28"/>
        </w:rPr>
        <w:t>Toutes les solutions obtenues contiennent des ions. Ce sont des solutions électrolytiques car elles conduisent le courant.</w:t>
      </w:r>
    </w:p>
    <w:p w:rsidR="00CF0BEF" w:rsidRPr="009731C2" w:rsidRDefault="00CF0BEF" w:rsidP="00CF0BEF">
      <w:pPr>
        <w:jc w:val="both"/>
        <w:rPr>
          <w:b/>
          <w:bCs/>
          <w:color w:val="FF0000"/>
          <w:sz w:val="28"/>
          <w:szCs w:val="28"/>
        </w:rPr>
      </w:pPr>
      <w:bookmarkStart w:id="1" w:name="IV"/>
      <w:r w:rsidRPr="009731C2">
        <w:rPr>
          <w:b/>
          <w:bCs/>
          <w:color w:val="FF0000"/>
          <w:sz w:val="28"/>
          <w:szCs w:val="28"/>
        </w:rPr>
        <w:t>IV</w:t>
      </w:r>
      <w:r w:rsidR="00DE2587" w:rsidRPr="009731C2">
        <w:rPr>
          <w:b/>
          <w:bCs/>
          <w:color w:val="FF0000"/>
          <w:sz w:val="28"/>
          <w:szCs w:val="28"/>
        </w:rPr>
        <w:t>- La solvatation</w:t>
      </w:r>
    </w:p>
    <w:bookmarkEnd w:id="1"/>
    <w:p w:rsidR="00D172FF" w:rsidRPr="008F1F17" w:rsidRDefault="00DE2587" w:rsidP="00D172FF">
      <w:pPr>
        <w:rPr>
          <w:b/>
          <w:bCs/>
          <w:color w:val="C00000"/>
          <w:sz w:val="28"/>
          <w:szCs w:val="28"/>
        </w:rPr>
      </w:pPr>
      <w:r w:rsidRPr="008F1F17">
        <w:rPr>
          <w:b/>
          <w:bCs/>
          <w:color w:val="C00000"/>
          <w:sz w:val="28"/>
          <w:szCs w:val="28"/>
        </w:rPr>
        <w:lastRenderedPageBreak/>
        <w:t xml:space="preserve">1- </w:t>
      </w:r>
      <w:r w:rsidR="00D172FF" w:rsidRPr="008F1F17">
        <w:rPr>
          <w:b/>
          <w:bCs/>
          <w:color w:val="C00000"/>
          <w:sz w:val="28"/>
          <w:szCs w:val="28"/>
        </w:rPr>
        <w:t>Définition de la solvatation</w:t>
      </w:r>
    </w:p>
    <w:p w:rsidR="00D172FF" w:rsidRPr="008D0A6C" w:rsidRDefault="00D172FF" w:rsidP="009731C2">
      <w:pPr>
        <w:ind w:firstLine="708"/>
        <w:jc w:val="both"/>
      </w:pPr>
      <w:r w:rsidRPr="008D0A6C">
        <w:t xml:space="preserve">L’eau, comme molécule dipolaire, est un solvant. </w:t>
      </w:r>
      <w:r w:rsidR="00DE2587" w:rsidRPr="008D0A6C">
        <w:t xml:space="preserve">Par l’interaction qui existe entre les molécules d’eau et les ions, ces ions passés en solution s‘entourent de solvant. Ces ions sont </w:t>
      </w:r>
      <w:proofErr w:type="spellStart"/>
      <w:r w:rsidR="00DE2587" w:rsidRPr="008D0A6C">
        <w:t>solvatés</w:t>
      </w:r>
      <w:proofErr w:type="spellEnd"/>
      <w:r w:rsidR="00DE2587" w:rsidRPr="008D0A6C">
        <w:t xml:space="preserve"> ou hydratés ; ils ne peuvent plus formé de liaisons entre eux. C’est le phénomène de solvatation.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7"/>
        <w:gridCol w:w="3402"/>
        <w:gridCol w:w="3638"/>
      </w:tblGrid>
      <w:tr w:rsidR="009731C2" w:rsidRPr="0090145D" w:rsidTr="0090145D">
        <w:trPr>
          <w:trHeight w:val="4127"/>
        </w:trPr>
        <w:tc>
          <w:tcPr>
            <w:tcW w:w="3637" w:type="dxa"/>
            <w:shd w:val="clear" w:color="auto" w:fill="auto"/>
            <w:vAlign w:val="center"/>
          </w:tcPr>
          <w:p w:rsidR="009731C2" w:rsidRPr="0090145D" w:rsidRDefault="005962A3" w:rsidP="0090145D">
            <w:pPr>
              <w:jc w:val="center"/>
              <w:rPr>
                <w:sz w:val="40"/>
                <w:szCs w:val="40"/>
                <w:u w:val="single"/>
              </w:rPr>
            </w:pPr>
            <w:r>
              <w:rPr>
                <w:noProof/>
              </w:rPr>
              <w:drawing>
                <wp:inline distT="0" distB="0" distL="0" distR="0">
                  <wp:extent cx="1852930" cy="2472690"/>
                  <wp:effectExtent l="19050" t="19050" r="13970" b="22860"/>
                  <wp:docPr id="34" name="Image 34" descr="dissociation b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sociation belin"/>
                          <pic:cNvPicPr>
                            <a:picLocks noChangeAspect="1" noChangeArrowheads="1"/>
                          </pic:cNvPicPr>
                        </pic:nvPicPr>
                        <pic:blipFill>
                          <a:blip r:embed="rId67">
                            <a:lum bright="12000" contrast="18000"/>
                            <a:grayscl/>
                          </a:blip>
                          <a:srcRect r="3854" b="52512"/>
                          <a:stretch>
                            <a:fillRect/>
                          </a:stretch>
                        </pic:blipFill>
                        <pic:spPr bwMode="auto">
                          <a:xfrm>
                            <a:off x="0" y="0"/>
                            <a:ext cx="1852930" cy="2472690"/>
                          </a:xfrm>
                          <a:prstGeom prst="rect">
                            <a:avLst/>
                          </a:prstGeom>
                          <a:noFill/>
                          <a:ln w="19050" cmpd="sng">
                            <a:solidFill>
                              <a:srgbClr val="000000"/>
                            </a:solidFill>
                            <a:miter lim="800000"/>
                            <a:headEnd/>
                            <a:tailEnd/>
                          </a:ln>
                          <a:effectLst/>
                        </pic:spPr>
                      </pic:pic>
                    </a:graphicData>
                  </a:graphic>
                </wp:inline>
              </w:drawing>
            </w:r>
          </w:p>
        </w:tc>
        <w:tc>
          <w:tcPr>
            <w:tcW w:w="3402" w:type="dxa"/>
            <w:shd w:val="clear" w:color="auto" w:fill="auto"/>
            <w:vAlign w:val="bottom"/>
          </w:tcPr>
          <w:p w:rsidR="009731C2" w:rsidRPr="0090145D" w:rsidRDefault="005962A3" w:rsidP="0090145D">
            <w:pPr>
              <w:jc w:val="center"/>
              <w:rPr>
                <w:sz w:val="40"/>
                <w:szCs w:val="40"/>
                <w:vertAlign w:val="superscript"/>
              </w:rPr>
            </w:pPr>
            <w:r>
              <w:rPr>
                <w:noProof/>
                <w:sz w:val="40"/>
                <w:szCs w:val="40"/>
                <w:vertAlign w:val="superscript"/>
              </w:rPr>
              <w:drawing>
                <wp:inline distT="0" distB="0" distL="0" distR="0">
                  <wp:extent cx="1510665" cy="1296035"/>
                  <wp:effectExtent l="1905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srcRect/>
                          <a:stretch>
                            <a:fillRect/>
                          </a:stretch>
                        </pic:blipFill>
                        <pic:spPr bwMode="auto">
                          <a:xfrm>
                            <a:off x="0" y="0"/>
                            <a:ext cx="1510665" cy="1296035"/>
                          </a:xfrm>
                          <a:prstGeom prst="rect">
                            <a:avLst/>
                          </a:prstGeom>
                          <a:noFill/>
                          <a:ln w="9525">
                            <a:noFill/>
                            <a:miter lim="800000"/>
                            <a:headEnd/>
                            <a:tailEnd/>
                          </a:ln>
                        </pic:spPr>
                      </pic:pic>
                    </a:graphicData>
                  </a:graphic>
                </wp:inline>
              </w:drawing>
            </w:r>
          </w:p>
          <w:p w:rsidR="009731C2" w:rsidRPr="0090145D" w:rsidRDefault="005962A3" w:rsidP="0090145D">
            <w:pPr>
              <w:jc w:val="center"/>
              <w:rPr>
                <w:sz w:val="16"/>
                <w:szCs w:val="16"/>
                <w:u w:val="single"/>
              </w:rPr>
            </w:pPr>
            <w:r>
              <w:rPr>
                <w:noProof/>
                <w:sz w:val="40"/>
                <w:szCs w:val="40"/>
                <w:vertAlign w:val="superscript"/>
              </w:rPr>
              <w:drawing>
                <wp:inline distT="0" distB="0" distL="0" distR="0">
                  <wp:extent cx="1423035" cy="1224280"/>
                  <wp:effectExtent l="19050" t="0" r="571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srcRect/>
                          <a:stretch>
                            <a:fillRect/>
                          </a:stretch>
                        </pic:blipFill>
                        <pic:spPr bwMode="auto">
                          <a:xfrm>
                            <a:off x="0" y="0"/>
                            <a:ext cx="1423035" cy="1224280"/>
                          </a:xfrm>
                          <a:prstGeom prst="rect">
                            <a:avLst/>
                          </a:prstGeom>
                          <a:noFill/>
                          <a:ln w="9525">
                            <a:noFill/>
                            <a:miter lim="800000"/>
                            <a:headEnd/>
                            <a:tailEnd/>
                          </a:ln>
                        </pic:spPr>
                      </pic:pic>
                    </a:graphicData>
                  </a:graphic>
                </wp:inline>
              </w:drawing>
            </w:r>
          </w:p>
        </w:tc>
        <w:tc>
          <w:tcPr>
            <w:tcW w:w="3638" w:type="dxa"/>
            <w:shd w:val="clear" w:color="auto" w:fill="auto"/>
            <w:vAlign w:val="center"/>
          </w:tcPr>
          <w:p w:rsidR="009731C2" w:rsidRPr="0090145D" w:rsidRDefault="005962A3" w:rsidP="0090145D">
            <w:pPr>
              <w:jc w:val="center"/>
              <w:rPr>
                <w:sz w:val="40"/>
                <w:szCs w:val="40"/>
                <w:u w:val="single"/>
              </w:rPr>
            </w:pPr>
            <w:r>
              <w:rPr>
                <w:noProof/>
              </w:rPr>
              <w:drawing>
                <wp:inline distT="0" distB="0" distL="0" distR="0">
                  <wp:extent cx="1781175" cy="2504440"/>
                  <wp:effectExtent l="19050" t="19050" r="28575" b="10160"/>
                  <wp:docPr id="37" name="Image 37" descr="dissociation b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ssociation belin"/>
                          <pic:cNvPicPr>
                            <a:picLocks noChangeAspect="1" noChangeArrowheads="1"/>
                          </pic:cNvPicPr>
                        </pic:nvPicPr>
                        <pic:blipFill>
                          <a:blip r:embed="rId67">
                            <a:lum bright="12000" contrast="12000"/>
                            <a:grayscl/>
                          </a:blip>
                          <a:srcRect l="287" t="48297" r="6938" b="16524"/>
                          <a:stretch>
                            <a:fillRect/>
                          </a:stretch>
                        </pic:blipFill>
                        <pic:spPr bwMode="auto">
                          <a:xfrm>
                            <a:off x="0" y="0"/>
                            <a:ext cx="1781175" cy="2504440"/>
                          </a:xfrm>
                          <a:prstGeom prst="rect">
                            <a:avLst/>
                          </a:prstGeom>
                          <a:noFill/>
                          <a:ln w="19050" cmpd="sng">
                            <a:solidFill>
                              <a:srgbClr val="000000"/>
                            </a:solidFill>
                            <a:miter lim="800000"/>
                            <a:headEnd/>
                            <a:tailEnd/>
                          </a:ln>
                          <a:effectLst/>
                        </pic:spPr>
                      </pic:pic>
                    </a:graphicData>
                  </a:graphic>
                </wp:inline>
              </w:drawing>
            </w:r>
          </w:p>
        </w:tc>
      </w:tr>
    </w:tbl>
    <w:p w:rsidR="00DE2587" w:rsidRPr="00DE2587" w:rsidRDefault="00DE2587" w:rsidP="00DE2587">
      <w:pPr>
        <w:jc w:val="both"/>
        <w:rPr>
          <w:b/>
          <w:bCs/>
          <w:color w:val="C00000"/>
          <w:sz w:val="28"/>
          <w:szCs w:val="28"/>
          <w:vertAlign w:val="superscript"/>
        </w:rPr>
      </w:pPr>
      <w:r w:rsidRPr="00DE2587">
        <w:rPr>
          <w:b/>
          <w:bCs/>
          <w:color w:val="C00000"/>
          <w:sz w:val="28"/>
          <w:szCs w:val="28"/>
        </w:rPr>
        <w:t>2- Cas particulier du proton H</w:t>
      </w:r>
      <w:r w:rsidRPr="00DE2587">
        <w:rPr>
          <w:b/>
          <w:bCs/>
          <w:color w:val="C00000"/>
          <w:sz w:val="28"/>
          <w:szCs w:val="28"/>
          <w:vertAlign w:val="superscript"/>
        </w:rPr>
        <w:t>+</w:t>
      </w:r>
    </w:p>
    <w:p w:rsidR="00DE2587" w:rsidRPr="008D0A6C" w:rsidRDefault="00DE2587" w:rsidP="00360818">
      <w:pPr>
        <w:ind w:firstLine="708"/>
        <w:jc w:val="both"/>
      </w:pPr>
      <w:r w:rsidRPr="008D0A6C">
        <w:t>Le proton H</w:t>
      </w:r>
      <w:r w:rsidRPr="008D0A6C">
        <w:rPr>
          <w:vertAlign w:val="superscript"/>
        </w:rPr>
        <w:t>+</w:t>
      </w:r>
      <w:r w:rsidRPr="008D0A6C">
        <w:t xml:space="preserve"> se lie à une molécule d’eau afin de former une liaison covalente. On obtient ainsi l’ion oxonium qui est lui même entouré de molécules d’eau. L’ion H</w:t>
      </w:r>
      <w:r w:rsidRPr="008D0A6C">
        <w:rPr>
          <w:vertAlign w:val="superscript"/>
        </w:rPr>
        <w:t>+</w:t>
      </w:r>
      <w:r w:rsidRPr="008D0A6C">
        <w:t xml:space="preserve"> en solution sera noté soit H</w:t>
      </w:r>
      <w:proofErr w:type="gramStart"/>
      <w:r w:rsidRPr="008D0A6C">
        <w:rPr>
          <w:vertAlign w:val="superscript"/>
        </w:rPr>
        <w:t>+</w:t>
      </w:r>
      <w:r w:rsidRPr="008D0A6C">
        <w:t>(</w:t>
      </w:r>
      <w:proofErr w:type="spellStart"/>
      <w:proofErr w:type="gramEnd"/>
      <w:r w:rsidRPr="008D0A6C">
        <w:t>aq</w:t>
      </w:r>
      <w:proofErr w:type="spellEnd"/>
      <w:r w:rsidRPr="008D0A6C">
        <w:t>) ou H</w:t>
      </w:r>
      <w:r w:rsidRPr="008D0A6C">
        <w:rPr>
          <w:vertAlign w:val="subscript"/>
        </w:rPr>
        <w:t>3</w:t>
      </w:r>
      <w:r w:rsidRPr="008D0A6C">
        <w:t>O</w:t>
      </w:r>
      <w:r w:rsidRPr="008D0A6C">
        <w:rPr>
          <w:vertAlign w:val="superscript"/>
        </w:rPr>
        <w:t>+</w:t>
      </w:r>
      <w:r w:rsidRPr="008D0A6C">
        <w:t>(</w:t>
      </w:r>
      <w:proofErr w:type="spellStart"/>
      <w:r w:rsidRPr="008D0A6C">
        <w:t>aq</w:t>
      </w:r>
      <w:proofErr w:type="spellEnd"/>
      <w:r w:rsidRPr="008D0A6C">
        <w:t>).</w:t>
      </w:r>
    </w:p>
    <w:p w:rsidR="00DE2587" w:rsidRPr="008F1F17" w:rsidRDefault="00DE2587" w:rsidP="00DE2587">
      <w:pPr>
        <w:rPr>
          <w:b/>
          <w:bCs/>
          <w:noProof/>
          <w:color w:val="C00000"/>
          <w:sz w:val="28"/>
          <w:szCs w:val="28"/>
        </w:rPr>
      </w:pPr>
      <w:r w:rsidRPr="008F1F17">
        <w:rPr>
          <w:b/>
          <w:bCs/>
          <w:noProof/>
          <w:color w:val="C00000"/>
          <w:sz w:val="28"/>
          <w:szCs w:val="28"/>
        </w:rPr>
        <w:t>3- La dispersion</w:t>
      </w:r>
    </w:p>
    <w:p w:rsidR="00DE2587" w:rsidRPr="008D0A6C" w:rsidRDefault="00DE2587" w:rsidP="00360818">
      <w:pPr>
        <w:ind w:firstLine="708"/>
        <w:jc w:val="both"/>
        <w:rPr>
          <w:noProof/>
        </w:rPr>
      </w:pPr>
      <w:r w:rsidRPr="008D0A6C">
        <w:rPr>
          <w:noProof/>
        </w:rPr>
        <w:t>Les ions solvaltés se dispersent dans la solution jusqu’à ce que celle-ci devienne homogène.</w:t>
      </w:r>
    </w:p>
    <w:p w:rsidR="00DE2587" w:rsidRPr="008F1F17" w:rsidRDefault="00DE2587" w:rsidP="00162F01">
      <w:pPr>
        <w:rPr>
          <w:sz w:val="28"/>
          <w:szCs w:val="28"/>
        </w:rPr>
      </w:pPr>
      <w:r w:rsidRPr="00CA49B3">
        <w:rPr>
          <w:b/>
          <w:iCs/>
          <w:noProof/>
          <w:color w:val="0000CC"/>
          <w:sz w:val="28"/>
          <w:szCs w:val="28"/>
        </w:rPr>
        <w:t>Remarque :</w:t>
      </w:r>
      <w:r w:rsidRPr="008D0A6C">
        <w:rPr>
          <w:noProof/>
        </w:rPr>
        <w:t xml:space="preserve"> Les électrolytes ne peuvent pas se dissoudre indéfiniment dans une même quantité d’eau. La solution est saturée. La </w:t>
      </w:r>
      <w:r w:rsidRPr="008D0A6C">
        <w:rPr>
          <w:b/>
          <w:noProof/>
        </w:rPr>
        <w:t>solubilité</w:t>
      </w:r>
      <w:r w:rsidRPr="008D0A6C">
        <w:rPr>
          <w:noProof/>
        </w:rPr>
        <w:t xml:space="preserve"> est la quantité maximale d’électrolyte que l’on peut dissoudre. Elle dépend du solvant et de la température et s’exprime en g.L</w:t>
      </w:r>
      <w:r w:rsidRPr="008D0A6C">
        <w:rPr>
          <w:noProof/>
          <w:vertAlign w:val="superscript"/>
        </w:rPr>
        <w:t>-1</w:t>
      </w:r>
      <w:r w:rsidRPr="008D0A6C">
        <w:rPr>
          <w:noProof/>
        </w:rPr>
        <w:t>.</w:t>
      </w:r>
    </w:p>
    <w:bookmarkStart w:id="2" w:name="V"/>
    <w:p w:rsidR="00CF0BEF" w:rsidRPr="00CA49B3" w:rsidRDefault="00766D15" w:rsidP="00BC7BFB">
      <w:pPr>
        <w:pStyle w:val="Titre2"/>
        <w:keepNext w:val="0"/>
        <w:widowControl w:val="0"/>
        <w:spacing w:before="0" w:after="0"/>
        <w:jc w:val="both"/>
        <w:rPr>
          <w:rFonts w:ascii="Times New Roman" w:hAnsi="Times New Roman"/>
          <w:i w:val="0"/>
          <w:iCs w:val="0"/>
          <w:color w:val="FF0000"/>
        </w:rPr>
      </w:pPr>
      <w:r w:rsidRPr="00CA49B3">
        <w:rPr>
          <w:rFonts w:ascii="Times New Roman" w:hAnsi="Times New Roman"/>
          <w:i w:val="0"/>
          <w:iCs w:val="0"/>
          <w:color w:val="FF0000"/>
        </w:rPr>
        <w:fldChar w:fldCharType="begin"/>
      </w:r>
      <w:r w:rsidR="00CF0BEF" w:rsidRPr="00CA49B3">
        <w:rPr>
          <w:rFonts w:ascii="Times New Roman" w:hAnsi="Times New Roman"/>
          <w:i w:val="0"/>
          <w:iCs w:val="0"/>
          <w:color w:val="FF0000"/>
        </w:rPr>
        <w:instrText xml:space="preserve"> HYPERLINK  \l "_top" </w:instrText>
      </w:r>
      <w:r w:rsidRPr="00CA49B3">
        <w:rPr>
          <w:rFonts w:ascii="Times New Roman" w:hAnsi="Times New Roman"/>
          <w:i w:val="0"/>
          <w:iCs w:val="0"/>
          <w:color w:val="FF0000"/>
        </w:rPr>
        <w:fldChar w:fldCharType="separate"/>
      </w:r>
      <w:r w:rsidR="00CF0BEF" w:rsidRPr="00CA49B3">
        <w:rPr>
          <w:rStyle w:val="Lienhypertexte"/>
          <w:rFonts w:ascii="Times New Roman" w:hAnsi="Times New Roman"/>
          <w:i w:val="0"/>
          <w:iCs w:val="0"/>
          <w:color w:val="FF0000"/>
          <w:u w:val="none"/>
        </w:rPr>
        <w:t>V</w:t>
      </w:r>
      <w:r w:rsidR="00360818" w:rsidRPr="00CA49B3">
        <w:rPr>
          <w:rStyle w:val="Lienhypertexte"/>
          <w:rFonts w:ascii="Times New Roman" w:hAnsi="Times New Roman"/>
          <w:i w:val="0"/>
          <w:iCs w:val="0"/>
          <w:color w:val="FF0000"/>
          <w:u w:val="none"/>
        </w:rPr>
        <w:t>-</w:t>
      </w:r>
      <w:r w:rsidR="00CF0BEF" w:rsidRPr="00CA49B3">
        <w:rPr>
          <w:rStyle w:val="Lienhypertexte"/>
          <w:rFonts w:ascii="Times New Roman" w:hAnsi="Times New Roman"/>
          <w:i w:val="0"/>
          <w:iCs w:val="0"/>
          <w:color w:val="FF0000"/>
          <w:u w:val="none"/>
        </w:rPr>
        <w:t xml:space="preserve"> Concentration molaire</w:t>
      </w:r>
      <w:r w:rsidRPr="00CA49B3">
        <w:rPr>
          <w:rFonts w:ascii="Times New Roman" w:hAnsi="Times New Roman"/>
          <w:i w:val="0"/>
          <w:iCs w:val="0"/>
          <w:color w:val="FF0000"/>
        </w:rPr>
        <w:fldChar w:fldCharType="end"/>
      </w:r>
    </w:p>
    <w:bookmarkEnd w:id="2"/>
    <w:p w:rsidR="002156FF" w:rsidRPr="008D0A6C" w:rsidRDefault="002156FF" w:rsidP="002156FF">
      <w:pPr>
        <w:autoSpaceDE w:val="0"/>
        <w:autoSpaceDN w:val="0"/>
        <w:adjustRightInd w:val="0"/>
        <w:jc w:val="both"/>
        <w:rPr>
          <w:b/>
          <w:bCs/>
          <w:color w:val="C00000"/>
          <w:sz w:val="26"/>
          <w:szCs w:val="26"/>
        </w:rPr>
      </w:pPr>
      <w:r w:rsidRPr="008D0A6C">
        <w:rPr>
          <w:b/>
          <w:bCs/>
          <w:color w:val="C00000"/>
          <w:sz w:val="26"/>
          <w:szCs w:val="26"/>
        </w:rPr>
        <w:t>1- Cas d'une solution.</w:t>
      </w:r>
    </w:p>
    <w:p w:rsidR="002156FF" w:rsidRPr="008D0A6C" w:rsidRDefault="002156FF" w:rsidP="002156FF">
      <w:pPr>
        <w:autoSpaceDE w:val="0"/>
        <w:autoSpaceDN w:val="0"/>
        <w:adjustRightInd w:val="0"/>
        <w:ind w:firstLine="708"/>
        <w:jc w:val="both"/>
      </w:pPr>
      <w:r w:rsidRPr="008D0A6C">
        <w:t>La concentration molaire d'une solution est une information sur la manière dont elle a été préparée. Elle représente la quantité de matière de soluté X dissoute par litre de 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7685"/>
      </w:tblGrid>
      <w:tr w:rsidR="00E5612F" w:rsidRPr="008D0A6C" w:rsidTr="0019648C">
        <w:tc>
          <w:tcPr>
            <w:tcW w:w="3227" w:type="dxa"/>
            <w:shd w:val="clear" w:color="auto" w:fill="auto"/>
            <w:vAlign w:val="center"/>
          </w:tcPr>
          <w:p w:rsidR="00E5612F" w:rsidRPr="008D0A6C" w:rsidRDefault="007F26E6" w:rsidP="0019648C">
            <w:pPr>
              <w:autoSpaceDE w:val="0"/>
              <w:autoSpaceDN w:val="0"/>
              <w:adjustRightInd w:val="0"/>
              <w:jc w:val="center"/>
              <w:rPr>
                <w:u w:val="single"/>
              </w:rPr>
            </w:pPr>
            <w:r w:rsidRPr="008D0A6C">
              <w:rPr>
                <w:position w:val="-24"/>
              </w:rPr>
              <w:object w:dxaOrig="1500" w:dyaOrig="620">
                <v:shape id="_x0000_i1051" type="#_x0000_t75" style="width:75.15pt;height:31.3pt" o:ole="">
                  <v:imagedata r:id="rId70" o:title=""/>
                </v:shape>
                <o:OLEObject Type="Embed" ProgID="Equation.3" ShapeID="_x0000_i1051" DrawAspect="Content" ObjectID="_1629566100" r:id="rId71"/>
              </w:object>
            </w:r>
          </w:p>
        </w:tc>
        <w:tc>
          <w:tcPr>
            <w:tcW w:w="7685" w:type="dxa"/>
            <w:shd w:val="clear" w:color="auto" w:fill="auto"/>
          </w:tcPr>
          <w:p w:rsidR="00E5612F" w:rsidRPr="008D0A6C" w:rsidRDefault="007F26E6" w:rsidP="0019648C">
            <w:pPr>
              <w:numPr>
                <w:ilvl w:val="0"/>
                <w:numId w:val="29"/>
              </w:numPr>
              <w:tabs>
                <w:tab w:val="left" w:pos="317"/>
              </w:tabs>
              <w:autoSpaceDE w:val="0"/>
              <w:autoSpaceDN w:val="0"/>
              <w:adjustRightInd w:val="0"/>
              <w:ind w:left="34" w:hanging="34"/>
            </w:pPr>
            <w:r w:rsidRPr="008D0A6C">
              <w:t xml:space="preserve"> </w:t>
            </w:r>
            <w:r w:rsidR="00E5612F" w:rsidRPr="008D0A6C">
              <w:t xml:space="preserve">C(X): concentration de la solution en soluté X en </w:t>
            </w:r>
            <w:proofErr w:type="spellStart"/>
            <w:r w:rsidR="00E5612F" w:rsidRPr="008D0A6C">
              <w:t>mol.L</w:t>
            </w:r>
            <w:proofErr w:type="spellEnd"/>
            <w:r w:rsidR="00E5612F" w:rsidRPr="008D0A6C">
              <w:rPr>
                <w:vertAlign w:val="superscript"/>
              </w:rPr>
              <w:t>-1</w:t>
            </w:r>
          </w:p>
          <w:p w:rsidR="00E5612F" w:rsidRPr="008D0A6C" w:rsidRDefault="007F26E6" w:rsidP="0019648C">
            <w:pPr>
              <w:numPr>
                <w:ilvl w:val="0"/>
                <w:numId w:val="30"/>
              </w:numPr>
              <w:tabs>
                <w:tab w:val="left" w:pos="317"/>
              </w:tabs>
              <w:autoSpaceDE w:val="0"/>
              <w:autoSpaceDN w:val="0"/>
              <w:adjustRightInd w:val="0"/>
              <w:ind w:left="34" w:hanging="34"/>
            </w:pPr>
            <w:r w:rsidRPr="008D0A6C">
              <w:t xml:space="preserve"> </w:t>
            </w:r>
            <w:r w:rsidR="00E5612F" w:rsidRPr="008D0A6C">
              <w:t>n(X): quantité de matière de soluté X mis en solution en mol</w:t>
            </w:r>
          </w:p>
          <w:p w:rsidR="00E5612F" w:rsidRPr="008D0A6C" w:rsidRDefault="007F26E6" w:rsidP="0019648C">
            <w:pPr>
              <w:numPr>
                <w:ilvl w:val="0"/>
                <w:numId w:val="30"/>
              </w:numPr>
              <w:tabs>
                <w:tab w:val="left" w:pos="317"/>
              </w:tabs>
              <w:autoSpaceDE w:val="0"/>
              <w:autoSpaceDN w:val="0"/>
              <w:adjustRightInd w:val="0"/>
              <w:ind w:left="34" w:hanging="34"/>
              <w:rPr>
                <w:u w:val="single"/>
              </w:rPr>
            </w:pPr>
            <w:r w:rsidRPr="008D0A6C">
              <w:t xml:space="preserve"> </w:t>
            </w:r>
            <w:r w:rsidR="00E5612F" w:rsidRPr="008D0A6C">
              <w:t>V: volume de la solution en L</w:t>
            </w:r>
          </w:p>
        </w:tc>
      </w:tr>
    </w:tbl>
    <w:p w:rsidR="00E5612F" w:rsidRPr="0019648C" w:rsidRDefault="007F26E6" w:rsidP="007F26E6">
      <w:pPr>
        <w:autoSpaceDE w:val="0"/>
        <w:autoSpaceDN w:val="0"/>
        <w:adjustRightInd w:val="0"/>
        <w:jc w:val="both"/>
        <w:rPr>
          <w:b/>
          <w:bCs/>
          <w:color w:val="C00000"/>
          <w:sz w:val="28"/>
          <w:szCs w:val="28"/>
        </w:rPr>
      </w:pPr>
      <w:r w:rsidRPr="0019648C">
        <w:rPr>
          <w:b/>
          <w:bCs/>
          <w:color w:val="C00000"/>
          <w:sz w:val="28"/>
          <w:szCs w:val="28"/>
        </w:rPr>
        <w:t>2- Cas d'une espèce dissoute</w:t>
      </w:r>
    </w:p>
    <w:p w:rsidR="007F26E6" w:rsidRPr="008D0A6C" w:rsidRDefault="007F26E6" w:rsidP="007F26E6">
      <w:pPr>
        <w:autoSpaceDE w:val="0"/>
        <w:autoSpaceDN w:val="0"/>
        <w:adjustRightInd w:val="0"/>
        <w:jc w:val="both"/>
        <w:rPr>
          <w:color w:val="000000"/>
        </w:rPr>
      </w:pPr>
      <w:r w:rsidRPr="008D0A6C">
        <w:rPr>
          <w:color w:val="000000"/>
        </w:rPr>
        <w:t xml:space="preserve">Si une espèce X est </w:t>
      </w:r>
      <w:r w:rsidRPr="008D0A6C">
        <w:rPr>
          <w:color w:val="FF0000"/>
        </w:rPr>
        <w:t>effectivement présente en solution</w:t>
      </w:r>
      <w:r w:rsidRPr="008D0A6C">
        <w:rPr>
          <w:color w:val="000000"/>
        </w:rPr>
        <w:t>, la concentration [X] de cette espèce est la quantité de matière n(X) de cette espèce présente par litre de 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7685"/>
      </w:tblGrid>
      <w:tr w:rsidR="007F26E6" w:rsidRPr="008D0A6C" w:rsidTr="0019648C">
        <w:tc>
          <w:tcPr>
            <w:tcW w:w="3227" w:type="dxa"/>
            <w:shd w:val="clear" w:color="auto" w:fill="auto"/>
            <w:vAlign w:val="center"/>
          </w:tcPr>
          <w:p w:rsidR="007F26E6" w:rsidRPr="008D0A6C" w:rsidRDefault="007F26E6" w:rsidP="0019648C">
            <w:pPr>
              <w:autoSpaceDE w:val="0"/>
              <w:autoSpaceDN w:val="0"/>
              <w:adjustRightInd w:val="0"/>
              <w:jc w:val="center"/>
              <w:rPr>
                <w:u w:val="single"/>
              </w:rPr>
            </w:pPr>
            <w:r w:rsidRPr="008D0A6C">
              <w:rPr>
                <w:position w:val="-24"/>
              </w:rPr>
              <w:object w:dxaOrig="1359" w:dyaOrig="620">
                <v:shape id="_x0000_i1052" type="#_x0000_t75" style="width:68.25pt;height:31.3pt" o:ole="">
                  <v:imagedata r:id="rId72" o:title=""/>
                </v:shape>
                <o:OLEObject Type="Embed" ProgID="Equation.3" ShapeID="_x0000_i1052" DrawAspect="Content" ObjectID="_1629566101" r:id="rId73"/>
              </w:object>
            </w:r>
          </w:p>
        </w:tc>
        <w:tc>
          <w:tcPr>
            <w:tcW w:w="7685" w:type="dxa"/>
            <w:shd w:val="clear" w:color="auto" w:fill="auto"/>
          </w:tcPr>
          <w:p w:rsidR="007F26E6" w:rsidRPr="008D0A6C" w:rsidRDefault="007F26E6" w:rsidP="0019648C">
            <w:pPr>
              <w:numPr>
                <w:ilvl w:val="0"/>
                <w:numId w:val="32"/>
              </w:numPr>
              <w:autoSpaceDE w:val="0"/>
              <w:autoSpaceDN w:val="0"/>
              <w:adjustRightInd w:val="0"/>
            </w:pPr>
            <w:r w:rsidRPr="008D0A6C">
              <w:t xml:space="preserve"> n(X): quantité de matière de l'espèce X en mol</w:t>
            </w:r>
          </w:p>
          <w:p w:rsidR="007F26E6" w:rsidRPr="008D0A6C" w:rsidRDefault="007F26E6" w:rsidP="0019648C">
            <w:pPr>
              <w:numPr>
                <w:ilvl w:val="0"/>
                <w:numId w:val="32"/>
              </w:numPr>
              <w:autoSpaceDE w:val="0"/>
              <w:autoSpaceDN w:val="0"/>
              <w:adjustRightInd w:val="0"/>
            </w:pPr>
            <w:r w:rsidRPr="008D0A6C">
              <w:t xml:space="preserve"> V: volume de la solution en L</w:t>
            </w:r>
          </w:p>
          <w:p w:rsidR="007F26E6" w:rsidRPr="008D0A6C" w:rsidRDefault="007F26E6" w:rsidP="0019648C">
            <w:pPr>
              <w:numPr>
                <w:ilvl w:val="0"/>
                <w:numId w:val="32"/>
              </w:numPr>
              <w:autoSpaceDE w:val="0"/>
              <w:autoSpaceDN w:val="0"/>
              <w:adjustRightInd w:val="0"/>
              <w:rPr>
                <w:u w:val="single"/>
              </w:rPr>
            </w:pPr>
            <w:r w:rsidRPr="008D0A6C">
              <w:t xml:space="preserve"> [X]: Concentration de l'espèce X en solution en </w:t>
            </w:r>
            <w:proofErr w:type="spellStart"/>
            <w:r w:rsidRPr="008D0A6C">
              <w:t>mol.L</w:t>
            </w:r>
            <w:proofErr w:type="spellEnd"/>
            <w:r w:rsidRPr="008D0A6C">
              <w:rPr>
                <w:vertAlign w:val="superscript"/>
              </w:rPr>
              <w:t>-1</w:t>
            </w:r>
          </w:p>
        </w:tc>
      </w:tr>
    </w:tbl>
    <w:p w:rsidR="00380AF9" w:rsidRPr="0019648C" w:rsidRDefault="00380AF9" w:rsidP="00380AF9">
      <w:pPr>
        <w:autoSpaceDE w:val="0"/>
        <w:autoSpaceDN w:val="0"/>
        <w:adjustRightInd w:val="0"/>
        <w:jc w:val="both"/>
        <w:rPr>
          <w:b/>
          <w:bCs/>
          <w:color w:val="C00000"/>
          <w:sz w:val="28"/>
          <w:szCs w:val="28"/>
        </w:rPr>
      </w:pPr>
      <w:r w:rsidRPr="0019648C">
        <w:rPr>
          <w:b/>
          <w:bCs/>
          <w:color w:val="C00000"/>
          <w:sz w:val="28"/>
          <w:szCs w:val="28"/>
        </w:rPr>
        <w:t>3- Remarque sur les notations des concentrations.</w:t>
      </w:r>
    </w:p>
    <w:p w:rsidR="007F26E6" w:rsidRPr="008D0A6C" w:rsidRDefault="00380AF9" w:rsidP="00380AF9">
      <w:pPr>
        <w:autoSpaceDE w:val="0"/>
        <w:autoSpaceDN w:val="0"/>
        <w:adjustRightInd w:val="0"/>
        <w:jc w:val="both"/>
        <w:rPr>
          <w:color w:val="000000"/>
        </w:rPr>
      </w:pPr>
      <w:r w:rsidRPr="008D0A6C">
        <w:rPr>
          <w:color w:val="000000"/>
        </w:rPr>
        <w:t xml:space="preserve">La notation [X] ne peut être utilisée que pour une espèce réellement présente en solution. Or, lors de la mise en solution aqueuse nous avons vu que l'eau détruit totalement le solide ionique qui dès lors n'existe plus en solution. On ne peut donc pas écrire la formule d'un solide ionique entre crochets. Par exemple: </w:t>
      </w:r>
      <w:r w:rsidRPr="008D0A6C">
        <w:rPr>
          <w:color w:val="FF0000"/>
        </w:rPr>
        <w:t>[</w:t>
      </w:r>
      <w:proofErr w:type="spellStart"/>
      <w:r w:rsidRPr="008D0A6C">
        <w:rPr>
          <w:color w:val="FF0000"/>
        </w:rPr>
        <w:t>NaCl</w:t>
      </w:r>
      <w:proofErr w:type="spellEnd"/>
      <w:r w:rsidRPr="008D0A6C">
        <w:rPr>
          <w:color w:val="FF0000"/>
        </w:rPr>
        <w:t>] est une écriture incorrecte</w:t>
      </w:r>
      <w:r w:rsidRPr="008D0A6C">
        <w:rPr>
          <w:color w:val="000000"/>
        </w:rPr>
        <w:t>.</w:t>
      </w:r>
    </w:p>
    <w:p w:rsidR="00396540" w:rsidRPr="0019648C" w:rsidRDefault="00CA49B3" w:rsidP="00396540">
      <w:pPr>
        <w:autoSpaceDE w:val="0"/>
        <w:autoSpaceDN w:val="0"/>
        <w:adjustRightInd w:val="0"/>
        <w:rPr>
          <w:b/>
          <w:bCs/>
          <w:color w:val="C00000"/>
          <w:sz w:val="28"/>
          <w:szCs w:val="28"/>
        </w:rPr>
      </w:pPr>
      <w:r>
        <w:rPr>
          <w:b/>
          <w:bCs/>
          <w:color w:val="C00000"/>
          <w:sz w:val="28"/>
          <w:szCs w:val="28"/>
        </w:rPr>
        <w:t>4- Cas général</w:t>
      </w:r>
    </w:p>
    <w:p w:rsidR="00396540" w:rsidRPr="0090145D" w:rsidRDefault="00396540" w:rsidP="00396540">
      <w:pPr>
        <w:autoSpaceDE w:val="0"/>
        <w:autoSpaceDN w:val="0"/>
        <w:adjustRightInd w:val="0"/>
        <w:rPr>
          <w:color w:val="000000"/>
        </w:rPr>
      </w:pPr>
      <w:r w:rsidRPr="0090145D">
        <w:rPr>
          <w:color w:val="000000"/>
        </w:rPr>
        <w:t xml:space="preserve">Soit une solution du solide ionique </w:t>
      </w:r>
      <w:proofErr w:type="spellStart"/>
      <w:r w:rsidRPr="0090145D">
        <w:rPr>
          <w:color w:val="000000"/>
        </w:rPr>
        <w:t>X</w:t>
      </w:r>
      <w:r w:rsidRPr="0090145D">
        <w:rPr>
          <w:color w:val="000000"/>
          <w:vertAlign w:val="subscript"/>
        </w:rPr>
        <w:t>a</w:t>
      </w:r>
      <w:r w:rsidRPr="0090145D">
        <w:rPr>
          <w:color w:val="000000"/>
        </w:rPr>
        <w:t>Y</w:t>
      </w:r>
      <w:r w:rsidRPr="0090145D">
        <w:rPr>
          <w:color w:val="000000"/>
          <w:vertAlign w:val="subscript"/>
        </w:rPr>
        <w:t>b</w:t>
      </w:r>
      <w:proofErr w:type="spellEnd"/>
      <w:r w:rsidRPr="0090145D">
        <w:rPr>
          <w:color w:val="000000"/>
        </w:rPr>
        <w:t xml:space="preserve"> de concentration C. L'équation de mise en solution aqueuse de ce solide ionique s'écrit:</w:t>
      </w:r>
    </w:p>
    <w:p w:rsidR="008D0A6C" w:rsidRPr="0090145D" w:rsidRDefault="008D0A6C" w:rsidP="00396540">
      <w:pPr>
        <w:autoSpaceDE w:val="0"/>
        <w:autoSpaceDN w:val="0"/>
        <w:adjustRightInd w:val="0"/>
        <w:jc w:val="center"/>
        <w:rPr>
          <w:color w:val="000000"/>
          <w:lang w:val="en-US"/>
        </w:rPr>
      </w:pPr>
      <w:r w:rsidRPr="008D0A6C">
        <w:rPr>
          <w:position w:val="-14"/>
        </w:rPr>
        <w:object w:dxaOrig="3060" w:dyaOrig="400">
          <v:shape id="_x0000_i1053" type="#_x0000_t75" style="width:152.75pt;height:20.05pt" o:ole="">
            <v:imagedata r:id="rId74" o:title=""/>
          </v:shape>
          <o:OLEObject Type="Embed" ProgID="Equation.3" ShapeID="_x0000_i1053" DrawAspect="Content" ObjectID="_1629566102" r:id="rId75"/>
        </w:object>
      </w:r>
    </w:p>
    <w:p w:rsidR="00396540" w:rsidRPr="005F0956" w:rsidRDefault="00396540" w:rsidP="002E701F">
      <w:pPr>
        <w:shd w:val="clear" w:color="auto" w:fill="FDE9D9"/>
        <w:autoSpaceDE w:val="0"/>
        <w:autoSpaceDN w:val="0"/>
        <w:adjustRightInd w:val="0"/>
        <w:jc w:val="both"/>
        <w:rPr>
          <w:color w:val="6600CC"/>
        </w:rPr>
      </w:pPr>
      <w:r w:rsidRPr="005F0956">
        <w:rPr>
          <w:color w:val="6600CC"/>
        </w:rPr>
        <w:t>On a alors:</w:t>
      </w:r>
    </w:p>
    <w:p w:rsidR="008D0A6C" w:rsidRPr="005F0956" w:rsidRDefault="008D0A6C" w:rsidP="002E701F">
      <w:pPr>
        <w:shd w:val="clear" w:color="auto" w:fill="FDE9D9"/>
        <w:jc w:val="center"/>
        <w:rPr>
          <w:color w:val="6600CC"/>
          <w:u w:val="single"/>
        </w:rPr>
      </w:pPr>
      <w:r w:rsidRPr="005F0956">
        <w:rPr>
          <w:color w:val="6600CC"/>
          <w:position w:val="-16"/>
        </w:rPr>
        <w:object w:dxaOrig="1740" w:dyaOrig="440">
          <v:shape id="_x0000_i1054" type="#_x0000_t75" style="width:87.05pt;height:21.9pt" o:ole="">
            <v:imagedata r:id="rId76" o:title=""/>
          </v:shape>
          <o:OLEObject Type="Embed" ProgID="Equation.3" ShapeID="_x0000_i1054" DrawAspect="Content" ObjectID="_1629566103" r:id="rId77"/>
        </w:object>
      </w:r>
      <w:r w:rsidRPr="005F0956">
        <w:rPr>
          <w:color w:val="6600CC"/>
        </w:rPr>
        <w:tab/>
      </w:r>
      <w:r w:rsidRPr="005F0956">
        <w:rPr>
          <w:color w:val="6600CC"/>
        </w:rPr>
        <w:tab/>
      </w:r>
      <w:proofErr w:type="gramStart"/>
      <w:r w:rsidRPr="005F0956">
        <w:rPr>
          <w:color w:val="6600CC"/>
        </w:rPr>
        <w:t>et</w:t>
      </w:r>
      <w:proofErr w:type="gramEnd"/>
      <w:r w:rsidRPr="005F0956">
        <w:rPr>
          <w:color w:val="6600CC"/>
        </w:rPr>
        <w:tab/>
      </w:r>
      <w:r w:rsidRPr="005F0956">
        <w:rPr>
          <w:color w:val="6600CC"/>
        </w:rPr>
        <w:tab/>
      </w:r>
      <w:r w:rsidRPr="005F0956">
        <w:rPr>
          <w:color w:val="6600CC"/>
          <w:position w:val="-16"/>
        </w:rPr>
        <w:object w:dxaOrig="1500" w:dyaOrig="440">
          <v:shape id="_x0000_i1055" type="#_x0000_t75" style="width:75.15pt;height:21.9pt" o:ole="">
            <v:imagedata r:id="rId78" o:title=""/>
          </v:shape>
          <o:OLEObject Type="Embed" ProgID="Equation.DSMT4" ShapeID="_x0000_i1055" DrawAspect="Content" ObjectID="_1629566104" r:id="rId79"/>
        </w:object>
      </w:r>
    </w:p>
    <w:p w:rsidR="00601378" w:rsidRPr="008D0A6C" w:rsidRDefault="00A37C5D" w:rsidP="008D0A6C">
      <w:pPr>
        <w:jc w:val="both"/>
        <w:rPr>
          <w:b/>
          <w:bCs/>
          <w:color w:val="FF0000"/>
          <w:sz w:val="32"/>
          <w:szCs w:val="32"/>
        </w:rPr>
      </w:pPr>
      <w:r w:rsidRPr="00A37C5D">
        <w:rPr>
          <w:b/>
          <w:bCs/>
          <w:color w:val="FF0000"/>
          <w:sz w:val="32"/>
          <w:szCs w:val="32"/>
        </w:rPr>
        <w:t>V</w:t>
      </w:r>
      <w:r w:rsidR="0096594A">
        <w:rPr>
          <w:b/>
          <w:bCs/>
          <w:color w:val="FF0000"/>
          <w:sz w:val="32"/>
          <w:szCs w:val="32"/>
        </w:rPr>
        <w:t>I</w:t>
      </w:r>
      <w:r w:rsidRPr="00A37C5D">
        <w:rPr>
          <w:b/>
          <w:bCs/>
          <w:color w:val="FF0000"/>
          <w:sz w:val="32"/>
          <w:szCs w:val="32"/>
        </w:rPr>
        <w:t>- Application</w:t>
      </w:r>
    </w:p>
    <w:sectPr w:rsidR="00601378" w:rsidRPr="008D0A6C" w:rsidSect="00C25CEA">
      <w:headerReference w:type="default" r:id="rId80"/>
      <w:footerReference w:type="default" r:id="rId81"/>
      <w:pgSz w:w="11906" w:h="16838" w:code="9"/>
      <w:pgMar w:top="567" w:right="567" w:bottom="567" w:left="567" w:header="45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1D64" w:rsidRDefault="00E41D64">
      <w:r>
        <w:separator/>
      </w:r>
    </w:p>
  </w:endnote>
  <w:endnote w:type="continuationSeparator" w:id="1">
    <w:p w:rsidR="00E41D64" w:rsidRDefault="00E41D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E76" w:rsidRDefault="002B0136" w:rsidP="005962A3">
    <w:pPr>
      <w:pStyle w:val="Pieddepage"/>
      <w:shd w:val="clear" w:color="auto" w:fill="DDD9C3"/>
      <w:tabs>
        <w:tab w:val="clear" w:pos="9072"/>
        <w:tab w:val="center" w:pos="5102"/>
        <w:tab w:val="right" w:pos="10773"/>
      </w:tabs>
      <w:rPr>
        <w:rtl/>
        <w:lang w:bidi="ar-MA"/>
      </w:rPr>
    </w:pPr>
    <w:r w:rsidRPr="00CC2CA7">
      <w:rPr>
        <w:color w:val="0000CC"/>
        <w:sz w:val="22"/>
        <w:szCs w:val="22"/>
        <w:lang w:val="en-US"/>
      </w:rPr>
      <w:t>dataelouardi.com</w:t>
    </w:r>
    <w:r w:rsidRPr="00CC2CA7">
      <w:rPr>
        <w:lang w:val="en-US"/>
      </w:rPr>
      <w:tab/>
    </w:r>
    <w:r w:rsidRPr="00CC2CA7">
      <w:rPr>
        <w:lang w:val="en-US"/>
      </w:rPr>
      <w:tab/>
    </w:r>
    <w:r w:rsidR="00766D15">
      <w:fldChar w:fldCharType="begin"/>
    </w:r>
    <w:r w:rsidRPr="00CC2CA7">
      <w:rPr>
        <w:lang w:val="en-US"/>
      </w:rPr>
      <w:instrText>PAGE   \* MERGEFORMAT</w:instrText>
    </w:r>
    <w:r w:rsidR="00766D15">
      <w:fldChar w:fldCharType="separate"/>
    </w:r>
    <w:r w:rsidR="00FA6697" w:rsidRPr="00FA6697">
      <w:rPr>
        <w:noProof/>
        <w:lang w:val="en-US"/>
      </w:rPr>
      <w:t>1</w:t>
    </w:r>
    <w:r w:rsidR="00766D15">
      <w:fldChar w:fldCharType="end"/>
    </w:r>
    <w:r w:rsidRPr="00CC2CA7">
      <w:rPr>
        <w:lang w:val="en-US"/>
      </w:rPr>
      <w:tab/>
    </w:r>
    <w:r w:rsidR="009E4D85" w:rsidRPr="00CC2CA7">
      <w:rPr>
        <w:color w:val="0000CC"/>
        <w:sz w:val="22"/>
        <w:szCs w:val="22"/>
        <w:lang w:val="en-US"/>
      </w:rPr>
      <w:t xml:space="preserve">Prof </w:t>
    </w:r>
    <w:proofErr w:type="spellStart"/>
    <w:r w:rsidR="009E4D85" w:rsidRPr="00CC2CA7">
      <w:rPr>
        <w:color w:val="0000CC"/>
        <w:sz w:val="22"/>
        <w:szCs w:val="22"/>
        <w:lang w:val="en-US"/>
      </w:rPr>
      <w:t>m.elouardi</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1D64" w:rsidRDefault="00E41D64">
      <w:r>
        <w:separator/>
      </w:r>
    </w:p>
  </w:footnote>
  <w:footnote w:type="continuationSeparator" w:id="1">
    <w:p w:rsidR="00E41D64" w:rsidRDefault="00E41D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175" w:rsidRPr="002B0136" w:rsidRDefault="0068074C" w:rsidP="005962A3">
    <w:pPr>
      <w:pStyle w:val="En-tte"/>
      <w:shd w:val="clear" w:color="auto" w:fill="DDD9C3"/>
      <w:tabs>
        <w:tab w:val="clear" w:pos="4536"/>
        <w:tab w:val="clear" w:pos="9072"/>
        <w:tab w:val="left" w:pos="360"/>
        <w:tab w:val="left" w:pos="1157"/>
        <w:tab w:val="center" w:pos="4472"/>
        <w:tab w:val="right" w:pos="10620"/>
      </w:tabs>
      <w:bidi/>
      <w:spacing w:after="120"/>
      <w:jc w:val="both"/>
      <w:rPr>
        <w:color w:val="0000CC"/>
        <w:sz w:val="20"/>
        <w:szCs w:val="20"/>
        <w:rtl/>
        <w:lang w:bidi="ar-MA"/>
      </w:rPr>
    </w:pPr>
    <w:r>
      <w:rPr>
        <w:color w:val="0000CC"/>
        <w:sz w:val="20"/>
        <w:szCs w:val="22"/>
        <w:shd w:val="clear" w:color="auto" w:fill="DDD9C3"/>
        <w:lang w:bidi="ar-MA"/>
      </w:rPr>
      <w:t>D</w:t>
    </w:r>
    <w:r w:rsidR="005962A3">
      <w:rPr>
        <w:color w:val="0000CC"/>
        <w:sz w:val="20"/>
        <w:szCs w:val="22"/>
        <w:shd w:val="clear" w:color="auto" w:fill="DDD9C3"/>
        <w:lang w:bidi="ar-MA"/>
      </w:rPr>
      <w:t>irection</w:t>
    </w:r>
    <w:r>
      <w:rPr>
        <w:color w:val="0000CC"/>
        <w:sz w:val="20"/>
        <w:szCs w:val="22"/>
        <w:shd w:val="clear" w:color="auto" w:fill="DDD9C3"/>
        <w:lang w:bidi="ar-MA"/>
      </w:rPr>
      <w:t xml:space="preserve"> de Safi</w:t>
    </w:r>
    <w:r w:rsidR="002B0136" w:rsidRPr="005640C1">
      <w:rPr>
        <w:rFonts w:hint="cs"/>
        <w:color w:val="0000CC"/>
        <w:sz w:val="20"/>
        <w:szCs w:val="22"/>
        <w:shd w:val="clear" w:color="auto" w:fill="DDD9C3"/>
        <w:rtl/>
      </w:rPr>
      <w:tab/>
    </w:r>
    <w:r>
      <w:rPr>
        <w:color w:val="0000CC"/>
        <w:sz w:val="20"/>
        <w:szCs w:val="22"/>
        <w:shd w:val="clear" w:color="auto" w:fill="DDD9C3"/>
      </w:rPr>
      <w:t>Safi</w:t>
    </w:r>
    <w:r w:rsidR="002B0136" w:rsidRPr="005640C1">
      <w:rPr>
        <w:rFonts w:hint="cs"/>
        <w:color w:val="0000CC"/>
        <w:sz w:val="20"/>
        <w:szCs w:val="22"/>
        <w:shd w:val="clear" w:color="auto" w:fill="DDD9C3"/>
        <w:rtl/>
      </w:rPr>
      <w:tab/>
    </w:r>
    <w:r w:rsidRPr="0068074C">
      <w:rPr>
        <w:color w:val="0000CC"/>
        <w:sz w:val="20"/>
        <w:szCs w:val="22"/>
        <w:shd w:val="clear" w:color="auto" w:fill="DDD9C3"/>
      </w:rPr>
      <w:t xml:space="preserve">Lycée Mohamed </w:t>
    </w:r>
    <w:proofErr w:type="spellStart"/>
    <w:r w:rsidRPr="0068074C">
      <w:rPr>
        <w:color w:val="0000CC"/>
        <w:sz w:val="20"/>
        <w:szCs w:val="22"/>
        <w:shd w:val="clear" w:color="auto" w:fill="DDD9C3"/>
      </w:rPr>
      <w:t>belhassan</w:t>
    </w:r>
    <w:proofErr w:type="spellEnd"/>
    <w:r w:rsidRPr="0068074C">
      <w:rPr>
        <w:color w:val="0000CC"/>
        <w:sz w:val="20"/>
        <w:szCs w:val="22"/>
        <w:shd w:val="clear" w:color="auto" w:fill="DDD9C3"/>
      </w:rPr>
      <w:t xml:space="preserve"> </w:t>
    </w:r>
    <w:proofErr w:type="spellStart"/>
    <w:r w:rsidRPr="0068074C">
      <w:rPr>
        <w:color w:val="0000CC"/>
        <w:sz w:val="20"/>
        <w:szCs w:val="22"/>
        <w:shd w:val="clear" w:color="auto" w:fill="DDD9C3"/>
      </w:rPr>
      <w:t>elouazani</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BF97"/>
      </v:shape>
    </w:pict>
  </w:numPicBullet>
  <w:numPicBullet w:numPicBulletId="1">
    <w:pict>
      <v:shape id="_x0000_i1032" type="#_x0000_t75" style="width:11.25pt;height:11.25pt" o:bullet="t">
        <v:imagedata r:id="rId2" o:title="BD10253_"/>
        <o:lock v:ext="edit" cropping="t"/>
      </v:shape>
    </w:pict>
  </w:numPicBullet>
  <w:abstractNum w:abstractNumId="0">
    <w:nsid w:val="00F26B39"/>
    <w:multiLevelType w:val="hybridMultilevel"/>
    <w:tmpl w:val="589857F2"/>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9C0C7C"/>
    <w:multiLevelType w:val="hybridMultilevel"/>
    <w:tmpl w:val="89144D68"/>
    <w:lvl w:ilvl="0" w:tplc="3CAAAA9C">
      <w:start w:val="1"/>
      <w:numFmt w:val="bullet"/>
      <w:lvlText w:val=""/>
      <w:lvlJc w:val="left"/>
      <w:pPr>
        <w:tabs>
          <w:tab w:val="num" w:pos="2007"/>
        </w:tabs>
        <w:ind w:left="2007" w:hanging="567"/>
      </w:pPr>
      <w:rPr>
        <w:rFonts w:ascii="Wingdings" w:hAnsi="Wingdings" w:hint="default"/>
        <w:sz w:val="24"/>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2D63CC2"/>
    <w:multiLevelType w:val="hybridMultilevel"/>
    <w:tmpl w:val="5F746F24"/>
    <w:lvl w:ilvl="0" w:tplc="3CAAAA9C">
      <w:start w:val="1"/>
      <w:numFmt w:val="bullet"/>
      <w:lvlText w:val=""/>
      <w:lvlJc w:val="left"/>
      <w:pPr>
        <w:tabs>
          <w:tab w:val="num" w:pos="2007"/>
        </w:tabs>
        <w:ind w:left="2007" w:hanging="567"/>
      </w:pPr>
      <w:rPr>
        <w:rFonts w:ascii="Wingdings" w:hAnsi="Wingdings" w:hint="default"/>
        <w:sz w:val="24"/>
        <w:u w:val="none"/>
      </w:rPr>
    </w:lvl>
    <w:lvl w:ilvl="1" w:tplc="2EDC249A">
      <w:start w:val="1"/>
      <w:numFmt w:val="bullet"/>
      <w:lvlText w:val=""/>
      <w:lvlJc w:val="left"/>
      <w:pPr>
        <w:tabs>
          <w:tab w:val="num" w:pos="1440"/>
        </w:tabs>
        <w:ind w:left="1440" w:hanging="360"/>
      </w:pPr>
      <w:rPr>
        <w:rFonts w:ascii="Symbol" w:hAnsi="Symbol" w:hint="default"/>
        <w:color w:val="auto"/>
        <w:sz w:val="24"/>
        <w:u w:val="none"/>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71F3C4C"/>
    <w:multiLevelType w:val="hybridMultilevel"/>
    <w:tmpl w:val="BAEA1960"/>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8217A4"/>
    <w:multiLevelType w:val="hybridMultilevel"/>
    <w:tmpl w:val="66CE4ABC"/>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9763D2"/>
    <w:multiLevelType w:val="hybridMultilevel"/>
    <w:tmpl w:val="623AD4E6"/>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A60FEB"/>
    <w:multiLevelType w:val="hybridMultilevel"/>
    <w:tmpl w:val="431E24EC"/>
    <w:lvl w:ilvl="0" w:tplc="54083BBE">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208C5F5D"/>
    <w:multiLevelType w:val="hybridMultilevel"/>
    <w:tmpl w:val="7B3085EA"/>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9F973FE"/>
    <w:multiLevelType w:val="hybridMultilevel"/>
    <w:tmpl w:val="A95CC17E"/>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9A24CBB"/>
    <w:multiLevelType w:val="hybridMultilevel"/>
    <w:tmpl w:val="DE4C8404"/>
    <w:lvl w:ilvl="0" w:tplc="04090013">
      <w:start w:val="1"/>
      <w:numFmt w:val="arabicAlpha"/>
      <w:lvlText w:val="%1-"/>
      <w:lvlJc w:val="center"/>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0">
    <w:nsid w:val="3AB57B23"/>
    <w:multiLevelType w:val="multilevel"/>
    <w:tmpl w:val="A0FA21B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C722E8B"/>
    <w:multiLevelType w:val="hybridMultilevel"/>
    <w:tmpl w:val="95045F04"/>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CD91F9E"/>
    <w:multiLevelType w:val="hybridMultilevel"/>
    <w:tmpl w:val="6FB4B4FA"/>
    <w:lvl w:ilvl="0" w:tplc="8A7E9B7A">
      <w:start w:val="1"/>
      <w:numFmt w:val="bullet"/>
      <w:lvlText w:val=""/>
      <w:lvlPicBulletId w:val="1"/>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E6A2B48"/>
    <w:multiLevelType w:val="hybridMultilevel"/>
    <w:tmpl w:val="381E384C"/>
    <w:lvl w:ilvl="0" w:tplc="3CAAAA9C">
      <w:start w:val="1"/>
      <w:numFmt w:val="bullet"/>
      <w:lvlText w:val=""/>
      <w:lvlJc w:val="left"/>
      <w:pPr>
        <w:tabs>
          <w:tab w:val="num" w:pos="2007"/>
        </w:tabs>
        <w:ind w:left="2007" w:hanging="567"/>
      </w:pPr>
      <w:rPr>
        <w:rFonts w:ascii="Wingdings" w:hAnsi="Wingdings" w:hint="default"/>
        <w:sz w:val="24"/>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40802233"/>
    <w:multiLevelType w:val="hybridMultilevel"/>
    <w:tmpl w:val="82A8ED38"/>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1F8102F"/>
    <w:multiLevelType w:val="hybridMultilevel"/>
    <w:tmpl w:val="1922B1E0"/>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BDA27AB"/>
    <w:multiLevelType w:val="hybridMultilevel"/>
    <w:tmpl w:val="4342984A"/>
    <w:lvl w:ilvl="0" w:tplc="F0D6C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4447CE4"/>
    <w:multiLevelType w:val="hybridMultilevel"/>
    <w:tmpl w:val="A7CCAF8C"/>
    <w:lvl w:ilvl="0" w:tplc="852A1E4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6456ECA"/>
    <w:multiLevelType w:val="hybridMultilevel"/>
    <w:tmpl w:val="726E6C80"/>
    <w:lvl w:ilvl="0" w:tplc="1234DBB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585E5751"/>
    <w:multiLevelType w:val="hybridMultilevel"/>
    <w:tmpl w:val="FEB6302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891786C"/>
    <w:multiLevelType w:val="hybridMultilevel"/>
    <w:tmpl w:val="91E2FD9C"/>
    <w:lvl w:ilvl="0" w:tplc="DD3E58A6">
      <w:start w:val="1"/>
      <w:numFmt w:val="decimal"/>
      <w:lvlText w:val="%1)"/>
      <w:lvlJc w:val="left"/>
      <w:pPr>
        <w:tabs>
          <w:tab w:val="num" w:pos="1800"/>
        </w:tabs>
        <w:ind w:left="1800" w:hanging="360"/>
      </w:pPr>
      <w:rPr>
        <w:rFonts w:hint="default"/>
        <w:b/>
        <w:bCs/>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A3454A5"/>
    <w:multiLevelType w:val="hybridMultilevel"/>
    <w:tmpl w:val="12C0D02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AC45902"/>
    <w:multiLevelType w:val="hybridMultilevel"/>
    <w:tmpl w:val="B7F49928"/>
    <w:lvl w:ilvl="0" w:tplc="37A0744E">
      <w:start w:val="3"/>
      <w:numFmt w:val="bullet"/>
      <w:lvlText w:val="-"/>
      <w:lvlJc w:val="left"/>
      <w:pPr>
        <w:tabs>
          <w:tab w:val="num" w:pos="720"/>
        </w:tabs>
        <w:ind w:left="720" w:hanging="360"/>
      </w:pPr>
      <w:rPr>
        <w:rFonts w:ascii="Times New Roman" w:eastAsia="Times New Roman" w:hAnsi="Times New Roman" w:cs="Times New Roman" w:hint="default"/>
      </w:rPr>
    </w:lvl>
    <w:lvl w:ilvl="1" w:tplc="52C017C8">
      <w:start w:val="3"/>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CE0590F"/>
    <w:multiLevelType w:val="hybridMultilevel"/>
    <w:tmpl w:val="7666B6EE"/>
    <w:lvl w:ilvl="0" w:tplc="DA54779E">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61570036"/>
    <w:multiLevelType w:val="hybridMultilevel"/>
    <w:tmpl w:val="8F46E498"/>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2EF3662"/>
    <w:multiLevelType w:val="hybridMultilevel"/>
    <w:tmpl w:val="239EDA9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53B4210"/>
    <w:multiLevelType w:val="hybridMultilevel"/>
    <w:tmpl w:val="E1843F92"/>
    <w:lvl w:ilvl="0" w:tplc="4C4683EC">
      <w:start w:val="1"/>
      <w:numFmt w:val="upperRoman"/>
      <w:lvlText w:val="%1)"/>
      <w:lvlJc w:val="left"/>
      <w:pPr>
        <w:tabs>
          <w:tab w:val="num" w:pos="720"/>
        </w:tabs>
        <w:ind w:left="720" w:hanging="360"/>
      </w:pPr>
      <w:rPr>
        <w:rFonts w:hint="default"/>
        <w:b w:val="0"/>
        <w:bCs w:val="0"/>
        <w:sz w:val="28"/>
        <w:szCs w:val="28"/>
      </w:rPr>
    </w:lvl>
    <w:lvl w:ilvl="1" w:tplc="136EA658">
      <w:numFmt w:val="bullet"/>
      <w:lvlText w:val="-"/>
      <w:lvlJc w:val="left"/>
      <w:pPr>
        <w:tabs>
          <w:tab w:val="num" w:pos="1440"/>
        </w:tabs>
        <w:ind w:left="1440" w:hanging="360"/>
      </w:pPr>
      <w:rPr>
        <w:rFonts w:ascii="Times New Roman" w:eastAsia="Times New Roman" w:hAnsi="Times New Roman"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78C44AB"/>
    <w:multiLevelType w:val="hybridMultilevel"/>
    <w:tmpl w:val="B91CFFEA"/>
    <w:lvl w:ilvl="0" w:tplc="3CAAAA9C">
      <w:start w:val="1"/>
      <w:numFmt w:val="bullet"/>
      <w:lvlText w:val=""/>
      <w:lvlJc w:val="left"/>
      <w:pPr>
        <w:tabs>
          <w:tab w:val="num" w:pos="2007"/>
        </w:tabs>
        <w:ind w:left="2007" w:hanging="567"/>
      </w:pPr>
      <w:rPr>
        <w:rFonts w:ascii="Wingdings" w:hAnsi="Wingdings" w:hint="default"/>
        <w:sz w:val="24"/>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A1A3183"/>
    <w:multiLevelType w:val="hybridMultilevel"/>
    <w:tmpl w:val="4704C07A"/>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AA34C51"/>
    <w:multiLevelType w:val="hybridMultilevel"/>
    <w:tmpl w:val="7B8633C8"/>
    <w:lvl w:ilvl="0" w:tplc="040C0007">
      <w:start w:val="1"/>
      <w:numFmt w:val="bullet"/>
      <w:lvlText w:val=""/>
      <w:lvlPicBulletId w:val="0"/>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30">
    <w:nsid w:val="72B85225"/>
    <w:multiLevelType w:val="singleLevel"/>
    <w:tmpl w:val="4C1A10A2"/>
    <w:lvl w:ilvl="0">
      <w:numFmt w:val="bullet"/>
      <w:lvlText w:val="-"/>
      <w:lvlJc w:val="left"/>
      <w:pPr>
        <w:tabs>
          <w:tab w:val="num" w:pos="360"/>
        </w:tabs>
        <w:ind w:left="360" w:hanging="360"/>
      </w:pPr>
      <w:rPr>
        <w:rFonts w:hint="default"/>
      </w:rPr>
    </w:lvl>
  </w:abstractNum>
  <w:abstractNum w:abstractNumId="31">
    <w:nsid w:val="776B17D6"/>
    <w:multiLevelType w:val="hybridMultilevel"/>
    <w:tmpl w:val="3580E958"/>
    <w:lvl w:ilvl="0" w:tplc="3CAAAA9C">
      <w:start w:val="1"/>
      <w:numFmt w:val="bullet"/>
      <w:lvlText w:val=""/>
      <w:lvlJc w:val="left"/>
      <w:pPr>
        <w:tabs>
          <w:tab w:val="num" w:pos="2007"/>
        </w:tabs>
        <w:ind w:left="2007" w:hanging="567"/>
      </w:pPr>
      <w:rPr>
        <w:rFonts w:ascii="Wingdings" w:hAnsi="Wingdings" w:hint="default"/>
        <w:color w:val="auto"/>
        <w:sz w:val="24"/>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5"/>
  </w:num>
  <w:num w:numId="3">
    <w:abstractNumId w:val="20"/>
  </w:num>
  <w:num w:numId="4">
    <w:abstractNumId w:val="9"/>
  </w:num>
  <w:num w:numId="5">
    <w:abstractNumId w:val="21"/>
  </w:num>
  <w:num w:numId="6">
    <w:abstractNumId w:val="29"/>
  </w:num>
  <w:num w:numId="7">
    <w:abstractNumId w:val="19"/>
  </w:num>
  <w:num w:numId="8">
    <w:abstractNumId w:val="8"/>
  </w:num>
  <w:num w:numId="9">
    <w:abstractNumId w:val="4"/>
  </w:num>
  <w:num w:numId="10">
    <w:abstractNumId w:val="13"/>
  </w:num>
  <w:num w:numId="11">
    <w:abstractNumId w:val="22"/>
  </w:num>
  <w:num w:numId="12">
    <w:abstractNumId w:val="27"/>
  </w:num>
  <w:num w:numId="13">
    <w:abstractNumId w:val="1"/>
  </w:num>
  <w:num w:numId="14">
    <w:abstractNumId w:val="16"/>
  </w:num>
  <w:num w:numId="15">
    <w:abstractNumId w:val="30"/>
  </w:num>
  <w:num w:numId="16">
    <w:abstractNumId w:val="18"/>
  </w:num>
  <w:num w:numId="17">
    <w:abstractNumId w:val="6"/>
  </w:num>
  <w:num w:numId="18">
    <w:abstractNumId w:val="2"/>
  </w:num>
  <w:num w:numId="19">
    <w:abstractNumId w:val="31"/>
  </w:num>
  <w:num w:numId="20">
    <w:abstractNumId w:val="23"/>
  </w:num>
  <w:num w:numId="21">
    <w:abstractNumId w:val="5"/>
  </w:num>
  <w:num w:numId="22">
    <w:abstractNumId w:val="3"/>
  </w:num>
  <w:num w:numId="23">
    <w:abstractNumId w:val="12"/>
  </w:num>
  <w:num w:numId="24">
    <w:abstractNumId w:val="10"/>
  </w:num>
  <w:num w:numId="25">
    <w:abstractNumId w:val="15"/>
  </w:num>
  <w:num w:numId="26">
    <w:abstractNumId w:val="24"/>
  </w:num>
  <w:num w:numId="27">
    <w:abstractNumId w:val="28"/>
  </w:num>
  <w:num w:numId="28">
    <w:abstractNumId w:val="7"/>
  </w:num>
  <w:num w:numId="29">
    <w:abstractNumId w:val="11"/>
  </w:num>
  <w:num w:numId="30">
    <w:abstractNumId w:val="14"/>
  </w:num>
  <w:num w:numId="31">
    <w:abstractNumId w:val="17"/>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noPunctuationKerning/>
  <w:characterSpacingControl w:val="doNotCompress"/>
  <w:hdrShapeDefaults>
    <o:shapedefaults v:ext="edit" spidmax="2050"/>
  </w:hdrShapeDefaults>
  <w:footnotePr>
    <w:footnote w:id="0"/>
    <w:footnote w:id="1"/>
  </w:footnotePr>
  <w:endnotePr>
    <w:endnote w:id="0"/>
    <w:endnote w:id="1"/>
  </w:endnotePr>
  <w:compat>
    <w:applyBreakingRules/>
  </w:compat>
  <w:rsids>
    <w:rsidRoot w:val="004A70B1"/>
    <w:rsid w:val="00020DB3"/>
    <w:rsid w:val="000314C6"/>
    <w:rsid w:val="000362FC"/>
    <w:rsid w:val="00044937"/>
    <w:rsid w:val="0004671B"/>
    <w:rsid w:val="000563B9"/>
    <w:rsid w:val="000566FF"/>
    <w:rsid w:val="00070E35"/>
    <w:rsid w:val="000711ED"/>
    <w:rsid w:val="0008670D"/>
    <w:rsid w:val="00096382"/>
    <w:rsid w:val="00096CA7"/>
    <w:rsid w:val="00096CE7"/>
    <w:rsid w:val="00096EF2"/>
    <w:rsid w:val="00097492"/>
    <w:rsid w:val="000A6B15"/>
    <w:rsid w:val="000C37CE"/>
    <w:rsid w:val="000D4930"/>
    <w:rsid w:val="000F4AFC"/>
    <w:rsid w:val="0010026F"/>
    <w:rsid w:val="00117607"/>
    <w:rsid w:val="00124717"/>
    <w:rsid w:val="001251CD"/>
    <w:rsid w:val="00132E62"/>
    <w:rsid w:val="00133B9E"/>
    <w:rsid w:val="001435F5"/>
    <w:rsid w:val="001539E3"/>
    <w:rsid w:val="001552BB"/>
    <w:rsid w:val="00162F01"/>
    <w:rsid w:val="00174E33"/>
    <w:rsid w:val="00175E3E"/>
    <w:rsid w:val="0017765A"/>
    <w:rsid w:val="001807BE"/>
    <w:rsid w:val="0018522B"/>
    <w:rsid w:val="00187994"/>
    <w:rsid w:val="001957B2"/>
    <w:rsid w:val="0019648C"/>
    <w:rsid w:val="001B2F76"/>
    <w:rsid w:val="001C4CAF"/>
    <w:rsid w:val="001C4F4E"/>
    <w:rsid w:val="001C5499"/>
    <w:rsid w:val="001C5B45"/>
    <w:rsid w:val="001C608E"/>
    <w:rsid w:val="001D7E3F"/>
    <w:rsid w:val="001E58B5"/>
    <w:rsid w:val="001F5517"/>
    <w:rsid w:val="001F5527"/>
    <w:rsid w:val="001F7C3E"/>
    <w:rsid w:val="002156FF"/>
    <w:rsid w:val="00220F92"/>
    <w:rsid w:val="00225483"/>
    <w:rsid w:val="00227212"/>
    <w:rsid w:val="00227DD8"/>
    <w:rsid w:val="00231CD2"/>
    <w:rsid w:val="00231FE5"/>
    <w:rsid w:val="00233E04"/>
    <w:rsid w:val="00233EB2"/>
    <w:rsid w:val="00240644"/>
    <w:rsid w:val="00251D7D"/>
    <w:rsid w:val="00272129"/>
    <w:rsid w:val="00280171"/>
    <w:rsid w:val="0028157D"/>
    <w:rsid w:val="002816A8"/>
    <w:rsid w:val="00296A92"/>
    <w:rsid w:val="002A48AD"/>
    <w:rsid w:val="002A5B47"/>
    <w:rsid w:val="002B0136"/>
    <w:rsid w:val="002B234D"/>
    <w:rsid w:val="002B3FC2"/>
    <w:rsid w:val="002B686D"/>
    <w:rsid w:val="002E095E"/>
    <w:rsid w:val="002E4223"/>
    <w:rsid w:val="002E701F"/>
    <w:rsid w:val="002F1AC4"/>
    <w:rsid w:val="00323F44"/>
    <w:rsid w:val="0033068E"/>
    <w:rsid w:val="00342BE1"/>
    <w:rsid w:val="00344C97"/>
    <w:rsid w:val="00346BF0"/>
    <w:rsid w:val="0035067B"/>
    <w:rsid w:val="0035091F"/>
    <w:rsid w:val="003531FA"/>
    <w:rsid w:val="00360818"/>
    <w:rsid w:val="00367774"/>
    <w:rsid w:val="00373159"/>
    <w:rsid w:val="003747A5"/>
    <w:rsid w:val="00376358"/>
    <w:rsid w:val="00376945"/>
    <w:rsid w:val="00380AF9"/>
    <w:rsid w:val="0038246C"/>
    <w:rsid w:val="00395D09"/>
    <w:rsid w:val="00396540"/>
    <w:rsid w:val="003977AC"/>
    <w:rsid w:val="003C22FE"/>
    <w:rsid w:val="003C7510"/>
    <w:rsid w:val="003D57ED"/>
    <w:rsid w:val="003E5463"/>
    <w:rsid w:val="003E5A48"/>
    <w:rsid w:val="003F17AC"/>
    <w:rsid w:val="004031BE"/>
    <w:rsid w:val="00404E54"/>
    <w:rsid w:val="00421FB2"/>
    <w:rsid w:val="00432395"/>
    <w:rsid w:val="00434330"/>
    <w:rsid w:val="00434604"/>
    <w:rsid w:val="00436EBE"/>
    <w:rsid w:val="00445431"/>
    <w:rsid w:val="0045516F"/>
    <w:rsid w:val="004573A9"/>
    <w:rsid w:val="0046328E"/>
    <w:rsid w:val="00480E40"/>
    <w:rsid w:val="0048146F"/>
    <w:rsid w:val="00482175"/>
    <w:rsid w:val="00490956"/>
    <w:rsid w:val="004A682E"/>
    <w:rsid w:val="004A70B1"/>
    <w:rsid w:val="004B3648"/>
    <w:rsid w:val="004C3637"/>
    <w:rsid w:val="004C56A3"/>
    <w:rsid w:val="004E5F35"/>
    <w:rsid w:val="004F6361"/>
    <w:rsid w:val="00504034"/>
    <w:rsid w:val="00520138"/>
    <w:rsid w:val="0053268E"/>
    <w:rsid w:val="00533884"/>
    <w:rsid w:val="0053495D"/>
    <w:rsid w:val="00535A49"/>
    <w:rsid w:val="005373EB"/>
    <w:rsid w:val="00576D71"/>
    <w:rsid w:val="005872F6"/>
    <w:rsid w:val="005925D7"/>
    <w:rsid w:val="00592CB2"/>
    <w:rsid w:val="00594A2E"/>
    <w:rsid w:val="005962A3"/>
    <w:rsid w:val="005B1458"/>
    <w:rsid w:val="005C6E76"/>
    <w:rsid w:val="005D1364"/>
    <w:rsid w:val="005E56D9"/>
    <w:rsid w:val="005E7564"/>
    <w:rsid w:val="005F0956"/>
    <w:rsid w:val="005F2324"/>
    <w:rsid w:val="006008F9"/>
    <w:rsid w:val="00601378"/>
    <w:rsid w:val="006070D1"/>
    <w:rsid w:val="00626BA2"/>
    <w:rsid w:val="006355B7"/>
    <w:rsid w:val="006408E6"/>
    <w:rsid w:val="00642CB6"/>
    <w:rsid w:val="00643F8A"/>
    <w:rsid w:val="006516EB"/>
    <w:rsid w:val="0065207B"/>
    <w:rsid w:val="00664124"/>
    <w:rsid w:val="00673BC5"/>
    <w:rsid w:val="0068074C"/>
    <w:rsid w:val="00681F20"/>
    <w:rsid w:val="00690F49"/>
    <w:rsid w:val="00691007"/>
    <w:rsid w:val="00693D08"/>
    <w:rsid w:val="006A07BA"/>
    <w:rsid w:val="006B3BA0"/>
    <w:rsid w:val="006B5B07"/>
    <w:rsid w:val="006B6D6D"/>
    <w:rsid w:val="006C092E"/>
    <w:rsid w:val="006C125B"/>
    <w:rsid w:val="006D02D4"/>
    <w:rsid w:val="006D5FCE"/>
    <w:rsid w:val="007014CB"/>
    <w:rsid w:val="007022B3"/>
    <w:rsid w:val="00707199"/>
    <w:rsid w:val="007207E0"/>
    <w:rsid w:val="007333C7"/>
    <w:rsid w:val="00744C63"/>
    <w:rsid w:val="00756412"/>
    <w:rsid w:val="007608FD"/>
    <w:rsid w:val="00766D15"/>
    <w:rsid w:val="0077181B"/>
    <w:rsid w:val="0077274D"/>
    <w:rsid w:val="007A0756"/>
    <w:rsid w:val="007A0C9A"/>
    <w:rsid w:val="007A412B"/>
    <w:rsid w:val="007A47D8"/>
    <w:rsid w:val="007A4D9F"/>
    <w:rsid w:val="007A7999"/>
    <w:rsid w:val="007B03E9"/>
    <w:rsid w:val="007B161F"/>
    <w:rsid w:val="007C4E54"/>
    <w:rsid w:val="007D7519"/>
    <w:rsid w:val="007D7AFF"/>
    <w:rsid w:val="007E3C76"/>
    <w:rsid w:val="007F26E6"/>
    <w:rsid w:val="007F344C"/>
    <w:rsid w:val="007F50DE"/>
    <w:rsid w:val="007F7992"/>
    <w:rsid w:val="00805FC0"/>
    <w:rsid w:val="008116F7"/>
    <w:rsid w:val="00813576"/>
    <w:rsid w:val="008212C1"/>
    <w:rsid w:val="008223ED"/>
    <w:rsid w:val="0082506B"/>
    <w:rsid w:val="00844FA8"/>
    <w:rsid w:val="0084538C"/>
    <w:rsid w:val="00845EFF"/>
    <w:rsid w:val="00852177"/>
    <w:rsid w:val="0085540E"/>
    <w:rsid w:val="0085714C"/>
    <w:rsid w:val="008619C9"/>
    <w:rsid w:val="0086223D"/>
    <w:rsid w:val="00865BDB"/>
    <w:rsid w:val="0087376E"/>
    <w:rsid w:val="008740FB"/>
    <w:rsid w:val="0088452A"/>
    <w:rsid w:val="008941FA"/>
    <w:rsid w:val="00894BAA"/>
    <w:rsid w:val="0089587B"/>
    <w:rsid w:val="008A14D2"/>
    <w:rsid w:val="008B3D04"/>
    <w:rsid w:val="008C1241"/>
    <w:rsid w:val="008D0A6C"/>
    <w:rsid w:val="008D590C"/>
    <w:rsid w:val="008E3F59"/>
    <w:rsid w:val="008F1F17"/>
    <w:rsid w:val="008F2C0D"/>
    <w:rsid w:val="008F5F8D"/>
    <w:rsid w:val="0090145D"/>
    <w:rsid w:val="009018BF"/>
    <w:rsid w:val="00906FED"/>
    <w:rsid w:val="00913A9F"/>
    <w:rsid w:val="009143C7"/>
    <w:rsid w:val="00916455"/>
    <w:rsid w:val="0095235A"/>
    <w:rsid w:val="0095565B"/>
    <w:rsid w:val="0096594A"/>
    <w:rsid w:val="00971D05"/>
    <w:rsid w:val="009731C2"/>
    <w:rsid w:val="00974F03"/>
    <w:rsid w:val="00986432"/>
    <w:rsid w:val="00991A76"/>
    <w:rsid w:val="009A2714"/>
    <w:rsid w:val="009A2E00"/>
    <w:rsid w:val="009A541F"/>
    <w:rsid w:val="009A7338"/>
    <w:rsid w:val="009C50AB"/>
    <w:rsid w:val="009C6295"/>
    <w:rsid w:val="009D4923"/>
    <w:rsid w:val="009E13FE"/>
    <w:rsid w:val="009E271D"/>
    <w:rsid w:val="009E4D85"/>
    <w:rsid w:val="009F5A4D"/>
    <w:rsid w:val="00A00AA7"/>
    <w:rsid w:val="00A03F9D"/>
    <w:rsid w:val="00A06ADB"/>
    <w:rsid w:val="00A07283"/>
    <w:rsid w:val="00A13FE6"/>
    <w:rsid w:val="00A155FB"/>
    <w:rsid w:val="00A25F3D"/>
    <w:rsid w:val="00A31768"/>
    <w:rsid w:val="00A343DD"/>
    <w:rsid w:val="00A37C5D"/>
    <w:rsid w:val="00A472AF"/>
    <w:rsid w:val="00A532E6"/>
    <w:rsid w:val="00A55247"/>
    <w:rsid w:val="00A554B7"/>
    <w:rsid w:val="00A56677"/>
    <w:rsid w:val="00A81127"/>
    <w:rsid w:val="00A8514D"/>
    <w:rsid w:val="00AA2B22"/>
    <w:rsid w:val="00AB278B"/>
    <w:rsid w:val="00AD0812"/>
    <w:rsid w:val="00AE4831"/>
    <w:rsid w:val="00AF09FC"/>
    <w:rsid w:val="00AF2049"/>
    <w:rsid w:val="00B0264E"/>
    <w:rsid w:val="00B03A51"/>
    <w:rsid w:val="00B05424"/>
    <w:rsid w:val="00B12EF7"/>
    <w:rsid w:val="00B24EDE"/>
    <w:rsid w:val="00B27FDC"/>
    <w:rsid w:val="00B329F7"/>
    <w:rsid w:val="00B36D1A"/>
    <w:rsid w:val="00B50CC3"/>
    <w:rsid w:val="00B5529F"/>
    <w:rsid w:val="00B6683D"/>
    <w:rsid w:val="00B721DF"/>
    <w:rsid w:val="00B73AA9"/>
    <w:rsid w:val="00B775B8"/>
    <w:rsid w:val="00B80D78"/>
    <w:rsid w:val="00BA20C3"/>
    <w:rsid w:val="00BA31CC"/>
    <w:rsid w:val="00BA6990"/>
    <w:rsid w:val="00BB13EF"/>
    <w:rsid w:val="00BB1666"/>
    <w:rsid w:val="00BC0098"/>
    <w:rsid w:val="00BC0B47"/>
    <w:rsid w:val="00BC7BFB"/>
    <w:rsid w:val="00BD1102"/>
    <w:rsid w:val="00BD2052"/>
    <w:rsid w:val="00BD7855"/>
    <w:rsid w:val="00BF4D82"/>
    <w:rsid w:val="00C07110"/>
    <w:rsid w:val="00C224D0"/>
    <w:rsid w:val="00C25CEA"/>
    <w:rsid w:val="00C32EDA"/>
    <w:rsid w:val="00C413D4"/>
    <w:rsid w:val="00C4553F"/>
    <w:rsid w:val="00C54B57"/>
    <w:rsid w:val="00C56332"/>
    <w:rsid w:val="00C570A7"/>
    <w:rsid w:val="00C67466"/>
    <w:rsid w:val="00C77C28"/>
    <w:rsid w:val="00CA49B3"/>
    <w:rsid w:val="00CA56B9"/>
    <w:rsid w:val="00CB5F6C"/>
    <w:rsid w:val="00CC2CA7"/>
    <w:rsid w:val="00CD3553"/>
    <w:rsid w:val="00CD4184"/>
    <w:rsid w:val="00CD5FAF"/>
    <w:rsid w:val="00CE2DD6"/>
    <w:rsid w:val="00CE56CD"/>
    <w:rsid w:val="00CE6DC4"/>
    <w:rsid w:val="00CF0BEF"/>
    <w:rsid w:val="00CF0D4B"/>
    <w:rsid w:val="00CF2552"/>
    <w:rsid w:val="00D172FF"/>
    <w:rsid w:val="00D346C7"/>
    <w:rsid w:val="00D37767"/>
    <w:rsid w:val="00D4049F"/>
    <w:rsid w:val="00D44032"/>
    <w:rsid w:val="00D54311"/>
    <w:rsid w:val="00D620E8"/>
    <w:rsid w:val="00D62B33"/>
    <w:rsid w:val="00D645A8"/>
    <w:rsid w:val="00D71814"/>
    <w:rsid w:val="00D83A06"/>
    <w:rsid w:val="00D91574"/>
    <w:rsid w:val="00D91E02"/>
    <w:rsid w:val="00D94351"/>
    <w:rsid w:val="00D97526"/>
    <w:rsid w:val="00DA01B1"/>
    <w:rsid w:val="00DA1315"/>
    <w:rsid w:val="00DA24ED"/>
    <w:rsid w:val="00DA517B"/>
    <w:rsid w:val="00DB4EB4"/>
    <w:rsid w:val="00DB5105"/>
    <w:rsid w:val="00DC0E60"/>
    <w:rsid w:val="00DC1308"/>
    <w:rsid w:val="00DD3793"/>
    <w:rsid w:val="00DD483A"/>
    <w:rsid w:val="00DE2587"/>
    <w:rsid w:val="00DF2812"/>
    <w:rsid w:val="00DF6944"/>
    <w:rsid w:val="00E1134D"/>
    <w:rsid w:val="00E30C3A"/>
    <w:rsid w:val="00E3457F"/>
    <w:rsid w:val="00E41D64"/>
    <w:rsid w:val="00E42EC9"/>
    <w:rsid w:val="00E51B1F"/>
    <w:rsid w:val="00E52F57"/>
    <w:rsid w:val="00E53FEC"/>
    <w:rsid w:val="00E5612F"/>
    <w:rsid w:val="00E63F2B"/>
    <w:rsid w:val="00E63FD5"/>
    <w:rsid w:val="00E774FE"/>
    <w:rsid w:val="00E87740"/>
    <w:rsid w:val="00E90748"/>
    <w:rsid w:val="00EB23E8"/>
    <w:rsid w:val="00EB5308"/>
    <w:rsid w:val="00EC24B4"/>
    <w:rsid w:val="00EC5C11"/>
    <w:rsid w:val="00EE2ADD"/>
    <w:rsid w:val="00EF7661"/>
    <w:rsid w:val="00EF77E0"/>
    <w:rsid w:val="00F012A1"/>
    <w:rsid w:val="00F14E89"/>
    <w:rsid w:val="00F15BCF"/>
    <w:rsid w:val="00F2222A"/>
    <w:rsid w:val="00F2262C"/>
    <w:rsid w:val="00F27235"/>
    <w:rsid w:val="00F36608"/>
    <w:rsid w:val="00F41F82"/>
    <w:rsid w:val="00F46460"/>
    <w:rsid w:val="00F46F29"/>
    <w:rsid w:val="00F8749A"/>
    <w:rsid w:val="00F92B09"/>
    <w:rsid w:val="00FA6697"/>
    <w:rsid w:val="00FB21AF"/>
    <w:rsid w:val="00FC2657"/>
    <w:rsid w:val="00FD24BF"/>
    <w:rsid w:val="00FD35EF"/>
    <w:rsid w:val="00FD5AE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D15"/>
    <w:rPr>
      <w:sz w:val="24"/>
      <w:szCs w:val="24"/>
    </w:rPr>
  </w:style>
  <w:style w:type="paragraph" w:styleId="Titre1">
    <w:name w:val="heading 1"/>
    <w:basedOn w:val="Normal"/>
    <w:next w:val="Normal"/>
    <w:link w:val="Titre1Car"/>
    <w:uiPriority w:val="9"/>
    <w:qFormat/>
    <w:rsid w:val="00601378"/>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A81127"/>
    <w:pPr>
      <w:keepNext/>
      <w:spacing w:before="240" w:after="60"/>
      <w:outlineLvl w:val="1"/>
    </w:pPr>
    <w:rPr>
      <w:rFonts w:ascii="Cambria" w:hAnsi="Cambria"/>
      <w:b/>
      <w:bCs/>
      <w:i/>
      <w:iCs/>
      <w:sz w:val="28"/>
      <w:szCs w:val="28"/>
    </w:rPr>
  </w:style>
  <w:style w:type="paragraph" w:styleId="Titre3">
    <w:name w:val="heading 3"/>
    <w:basedOn w:val="Normal"/>
    <w:next w:val="Normal"/>
    <w:link w:val="Titre3Car"/>
    <w:qFormat/>
    <w:rsid w:val="00133B9E"/>
    <w:pPr>
      <w:keepNext/>
      <w:outlineLvl w:val="2"/>
    </w:pPr>
    <w:rPr>
      <w:b/>
      <w:sz w:val="20"/>
      <w:szCs w:val="20"/>
    </w:rPr>
  </w:style>
  <w:style w:type="paragraph" w:styleId="Titre4">
    <w:name w:val="heading 4"/>
    <w:basedOn w:val="Normal"/>
    <w:next w:val="Normal"/>
    <w:link w:val="Titre4Car"/>
    <w:uiPriority w:val="9"/>
    <w:semiHidden/>
    <w:unhideWhenUsed/>
    <w:qFormat/>
    <w:rsid w:val="00CF0BEF"/>
    <w:pPr>
      <w:keepNext/>
      <w:spacing w:before="240" w:after="60"/>
      <w:outlineLvl w:val="3"/>
    </w:pPr>
    <w:rPr>
      <w:rFonts w:ascii="Calibri" w:hAnsi="Calibri" w:cs="Arial"/>
      <w:b/>
      <w:bCs/>
      <w:sz w:val="28"/>
      <w:szCs w:val="28"/>
    </w:rPr>
  </w:style>
  <w:style w:type="paragraph" w:styleId="Titre5">
    <w:name w:val="heading 5"/>
    <w:basedOn w:val="Normal"/>
    <w:next w:val="Normal"/>
    <w:link w:val="Titre5Car"/>
    <w:uiPriority w:val="9"/>
    <w:semiHidden/>
    <w:unhideWhenUsed/>
    <w:qFormat/>
    <w:rsid w:val="00CF0BEF"/>
    <w:pPr>
      <w:spacing w:before="240" w:after="60"/>
      <w:outlineLvl w:val="4"/>
    </w:pPr>
    <w:rPr>
      <w:rFonts w:ascii="Calibri" w:hAnsi="Calibri" w:cs="Arial"/>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272129"/>
    <w:pPr>
      <w:tabs>
        <w:tab w:val="center" w:pos="4536"/>
        <w:tab w:val="right" w:pos="9072"/>
      </w:tabs>
    </w:pPr>
  </w:style>
  <w:style w:type="paragraph" w:styleId="Pieddepage">
    <w:name w:val="footer"/>
    <w:basedOn w:val="Normal"/>
    <w:link w:val="PieddepageCar"/>
    <w:uiPriority w:val="99"/>
    <w:rsid w:val="00272129"/>
    <w:pPr>
      <w:tabs>
        <w:tab w:val="center" w:pos="4536"/>
        <w:tab w:val="right" w:pos="9072"/>
      </w:tabs>
    </w:pPr>
  </w:style>
  <w:style w:type="character" w:customStyle="1" w:styleId="En-tteCar">
    <w:name w:val="En-tête Car"/>
    <w:link w:val="En-tte"/>
    <w:uiPriority w:val="99"/>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0">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styleId="Corpsdetexte">
    <w:name w:val="Body Text"/>
    <w:basedOn w:val="Normal"/>
    <w:link w:val="CorpsdetexteCar"/>
    <w:semiHidden/>
    <w:rsid w:val="00133B9E"/>
    <w:rPr>
      <w:rFonts w:ascii="Comic Sans MS" w:hAnsi="Comic Sans MS"/>
      <w:sz w:val="22"/>
      <w:szCs w:val="20"/>
    </w:rPr>
  </w:style>
  <w:style w:type="character" w:customStyle="1" w:styleId="CorpsdetexteCar">
    <w:name w:val="Corps de texte Car"/>
    <w:link w:val="Corpsdetexte"/>
    <w:semiHidden/>
    <w:rsid w:val="00133B9E"/>
    <w:rPr>
      <w:rFonts w:ascii="Comic Sans MS" w:hAnsi="Comic Sans MS"/>
      <w:sz w:val="22"/>
    </w:rPr>
  </w:style>
  <w:style w:type="character" w:customStyle="1" w:styleId="Titre3Car">
    <w:name w:val="Titre 3 Car"/>
    <w:link w:val="Titre3"/>
    <w:rsid w:val="00133B9E"/>
    <w:rPr>
      <w:b/>
    </w:rPr>
  </w:style>
  <w:style w:type="character" w:customStyle="1" w:styleId="Titre1Car">
    <w:name w:val="Titre 1 Car"/>
    <w:link w:val="Titre1"/>
    <w:uiPriority w:val="9"/>
    <w:rsid w:val="00601378"/>
    <w:rPr>
      <w:rFonts w:ascii="Cambria" w:eastAsia="Times New Roman" w:hAnsi="Cambria" w:cs="Times New Roman"/>
      <w:b/>
      <w:bCs/>
      <w:kern w:val="32"/>
      <w:sz w:val="32"/>
      <w:szCs w:val="32"/>
    </w:rPr>
  </w:style>
  <w:style w:type="paragraph" w:styleId="Corpsdetexte2">
    <w:name w:val="Body Text 2"/>
    <w:basedOn w:val="Normal"/>
    <w:link w:val="Corpsdetexte2Car"/>
    <w:uiPriority w:val="99"/>
    <w:semiHidden/>
    <w:unhideWhenUsed/>
    <w:rsid w:val="00601378"/>
    <w:pPr>
      <w:spacing w:after="120" w:line="480" w:lineRule="auto"/>
    </w:pPr>
  </w:style>
  <w:style w:type="character" w:customStyle="1" w:styleId="Corpsdetexte2Car">
    <w:name w:val="Corps de texte 2 Car"/>
    <w:link w:val="Corpsdetexte2"/>
    <w:uiPriority w:val="99"/>
    <w:semiHidden/>
    <w:rsid w:val="00601378"/>
    <w:rPr>
      <w:sz w:val="24"/>
      <w:szCs w:val="24"/>
    </w:rPr>
  </w:style>
  <w:style w:type="paragraph" w:styleId="Retraitcorpsdetexte">
    <w:name w:val="Body Text Indent"/>
    <w:basedOn w:val="Normal"/>
    <w:link w:val="RetraitcorpsdetexteCar"/>
    <w:uiPriority w:val="99"/>
    <w:semiHidden/>
    <w:unhideWhenUsed/>
    <w:rsid w:val="00601378"/>
    <w:pPr>
      <w:spacing w:after="120"/>
      <w:ind w:left="283"/>
    </w:pPr>
  </w:style>
  <w:style w:type="character" w:customStyle="1" w:styleId="RetraitcorpsdetexteCar">
    <w:name w:val="Retrait corps de texte Car"/>
    <w:link w:val="Retraitcorpsdetexte"/>
    <w:uiPriority w:val="99"/>
    <w:semiHidden/>
    <w:rsid w:val="00601378"/>
    <w:rPr>
      <w:sz w:val="24"/>
      <w:szCs w:val="24"/>
    </w:rPr>
  </w:style>
  <w:style w:type="character" w:customStyle="1" w:styleId="Titre2Car">
    <w:name w:val="Titre 2 Car"/>
    <w:link w:val="Titre2"/>
    <w:uiPriority w:val="9"/>
    <w:semiHidden/>
    <w:rsid w:val="00A81127"/>
    <w:rPr>
      <w:rFonts w:ascii="Cambria" w:eastAsia="Times New Roman" w:hAnsi="Cambria" w:cs="Times New Roman"/>
      <w:b/>
      <w:bCs/>
      <w:i/>
      <w:iCs/>
      <w:sz w:val="28"/>
      <w:szCs w:val="28"/>
    </w:rPr>
  </w:style>
  <w:style w:type="character" w:styleId="Lienhypertexte">
    <w:name w:val="Hyperlink"/>
    <w:rsid w:val="00A81127"/>
    <w:rPr>
      <w:color w:val="0000FF"/>
      <w:u w:val="single"/>
    </w:rPr>
  </w:style>
  <w:style w:type="character" w:customStyle="1" w:styleId="Titre4Car">
    <w:name w:val="Titre 4 Car"/>
    <w:link w:val="Titre4"/>
    <w:uiPriority w:val="9"/>
    <w:semiHidden/>
    <w:rsid w:val="00CF0BEF"/>
    <w:rPr>
      <w:rFonts w:ascii="Calibri" w:eastAsia="Times New Roman" w:hAnsi="Calibri" w:cs="Arial"/>
      <w:b/>
      <w:bCs/>
      <w:sz w:val="28"/>
      <w:szCs w:val="28"/>
    </w:rPr>
  </w:style>
  <w:style w:type="character" w:customStyle="1" w:styleId="Titre5Car">
    <w:name w:val="Titre 5 Car"/>
    <w:link w:val="Titre5"/>
    <w:uiPriority w:val="9"/>
    <w:semiHidden/>
    <w:rsid w:val="00CF0BEF"/>
    <w:rPr>
      <w:rFonts w:ascii="Calibri" w:eastAsia="Times New Roman" w:hAnsi="Calibri" w:cs="Arial"/>
      <w:b/>
      <w:bCs/>
      <w:i/>
      <w:iCs/>
      <w:sz w:val="26"/>
      <w:szCs w:val="26"/>
    </w:rPr>
  </w:style>
  <w:style w:type="paragraph" w:customStyle="1" w:styleId="formule0">
    <w:name w:val="formule0"/>
    <w:basedOn w:val="Normal"/>
    <w:rsid w:val="006D5FCE"/>
    <w:pPr>
      <w:spacing w:before="100" w:beforeAutospacing="1" w:after="100" w:afterAutospacing="1"/>
    </w:pPr>
    <w:rPr>
      <w:rFonts w:ascii="Verdana" w:hAnsi="Verdana" w:cs="Arial"/>
      <w:color w:val="00000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9.bin"/><Relationship Id="rId50" Type="http://schemas.openxmlformats.org/officeDocument/2006/relationships/image" Target="media/image25.wmf"/><Relationship Id="rId55" Type="http://schemas.openxmlformats.org/officeDocument/2006/relationships/oleObject" Target="embeddings/oleObject23.bin"/><Relationship Id="rId63" Type="http://schemas.openxmlformats.org/officeDocument/2006/relationships/image" Target="media/image34.emf"/><Relationship Id="rId68" Type="http://schemas.openxmlformats.org/officeDocument/2006/relationships/image" Target="media/image39.png"/><Relationship Id="rId76" Type="http://schemas.openxmlformats.org/officeDocument/2006/relationships/image" Target="media/image44.wmf"/><Relationship Id="rId7" Type="http://schemas.openxmlformats.org/officeDocument/2006/relationships/endnotes" Target="endnotes.xml"/><Relationship Id="rId71" Type="http://schemas.openxmlformats.org/officeDocument/2006/relationships/oleObject" Target="embeddings/oleObject25.bin"/><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4.bin"/><Relationship Id="rId40" Type="http://schemas.openxmlformats.org/officeDocument/2006/relationships/image" Target="media/image20.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9.png"/><Relationship Id="rId66" Type="http://schemas.openxmlformats.org/officeDocument/2006/relationships/image" Target="media/image37.emf"/><Relationship Id="rId74" Type="http://schemas.openxmlformats.org/officeDocument/2006/relationships/image" Target="media/image43.wmf"/><Relationship Id="rId79" Type="http://schemas.openxmlformats.org/officeDocument/2006/relationships/oleObject" Target="embeddings/oleObject29.bin"/><Relationship Id="rId5" Type="http://schemas.openxmlformats.org/officeDocument/2006/relationships/webSettings" Target="webSettings.xml"/><Relationship Id="rId61" Type="http://schemas.openxmlformats.org/officeDocument/2006/relationships/image" Target="media/image32.jpeg"/><Relationship Id="rId82" Type="http://schemas.openxmlformats.org/officeDocument/2006/relationships/fontTable" Target="fontTable.xml"/><Relationship Id="rId10" Type="http://schemas.openxmlformats.org/officeDocument/2006/relationships/image" Target="media/image5.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1.jpeg"/><Relationship Id="rId65" Type="http://schemas.openxmlformats.org/officeDocument/2006/relationships/image" Target="media/image36.png"/><Relationship Id="rId73" Type="http://schemas.openxmlformats.org/officeDocument/2006/relationships/oleObject" Target="embeddings/oleObject26.bin"/><Relationship Id="rId78" Type="http://schemas.openxmlformats.org/officeDocument/2006/relationships/image" Target="media/image45.wmf"/><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9.bin"/><Relationship Id="rId30" Type="http://schemas.openxmlformats.org/officeDocument/2006/relationships/image" Target="media/image15.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5.jpeg"/><Relationship Id="rId69" Type="http://schemas.openxmlformats.org/officeDocument/2006/relationships/image" Target="media/image40.png"/><Relationship Id="rId77" Type="http://schemas.openxmlformats.org/officeDocument/2006/relationships/oleObject" Target="embeddings/oleObject28.bin"/><Relationship Id="rId8" Type="http://schemas.openxmlformats.org/officeDocument/2006/relationships/image" Target="media/image3.emf"/><Relationship Id="rId51" Type="http://schemas.openxmlformats.org/officeDocument/2006/relationships/oleObject" Target="embeddings/oleObject21.bin"/><Relationship Id="rId72" Type="http://schemas.openxmlformats.org/officeDocument/2006/relationships/image" Target="media/image42.wmf"/><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image" Target="media/image10.wmf"/><Relationship Id="rId41" Type="http://schemas.openxmlformats.org/officeDocument/2006/relationships/oleObject" Target="embeddings/oleObject16.bin"/><Relationship Id="rId54" Type="http://schemas.openxmlformats.org/officeDocument/2006/relationships/image" Target="media/image27.wmf"/><Relationship Id="rId62" Type="http://schemas.openxmlformats.org/officeDocument/2006/relationships/image" Target="media/image33.jpeg"/><Relationship Id="rId70" Type="http://schemas.openxmlformats.org/officeDocument/2006/relationships/image" Target="media/image41.wmf"/><Relationship Id="rId75" Type="http://schemas.openxmlformats.org/officeDocument/2006/relationships/oleObject" Target="embeddings/oleObject27.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20.bin"/><Relationship Id="rId57" Type="http://schemas.openxmlformats.org/officeDocument/2006/relationships/oleObject" Target="embeddings/oleObject24.bin"/></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C1FEF-458A-4ECD-9FC8-02E459E63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1956</Words>
  <Characters>11729</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الجزء الاول:  الشغل الميكانيكي و الطاقة</vt:lpstr>
    </vt:vector>
  </TitlesOfParts>
  <Company>UCD</Company>
  <LinksUpToDate>false</LinksUpToDate>
  <CharactersWithSpaces>13658</CharactersWithSpaces>
  <SharedDoc>false</SharedDoc>
  <HLinks>
    <vt:vector size="12" baseType="variant">
      <vt:variant>
        <vt:i4>262192</vt:i4>
      </vt:variant>
      <vt:variant>
        <vt:i4>75</vt:i4>
      </vt:variant>
      <vt:variant>
        <vt:i4>0</vt:i4>
      </vt:variant>
      <vt:variant>
        <vt:i4>5</vt:i4>
      </vt:variant>
      <vt:variant>
        <vt:lpwstr/>
      </vt:variant>
      <vt:variant>
        <vt:lpwstr>_top</vt:lpwstr>
      </vt:variant>
      <vt:variant>
        <vt:i4>262192</vt:i4>
      </vt:variant>
      <vt:variant>
        <vt:i4>72</vt:i4>
      </vt:variant>
      <vt:variant>
        <vt:i4>0</vt:i4>
      </vt:variant>
      <vt:variant>
        <vt:i4>5</vt:i4>
      </vt:variant>
      <vt:variant>
        <vt:lpwstr/>
      </vt:variant>
      <vt:variant>
        <vt:lpwstr>_top</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Concentration &amp; solutions électrolytiques</dc:title>
  <dc:creator>EL OUARDI</dc:creator>
  <cp:keywords>Concentration &amp; solutions électrolytiques</cp:keywords>
  <cp:lastModifiedBy>solaymane</cp:lastModifiedBy>
  <cp:revision>3</cp:revision>
  <cp:lastPrinted>2015-10-12T10:09:00Z</cp:lastPrinted>
  <dcterms:created xsi:type="dcterms:W3CDTF">2019-09-09T14:55:00Z</dcterms:created>
  <dcterms:modified xsi:type="dcterms:W3CDTF">2019-09-09T20:25:00Z</dcterms:modified>
</cp:coreProperties>
</file>