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08" w:rsidRDefault="008B5D08" w:rsidP="008B5D0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 w:val="28"/>
          <w:szCs w:val="28"/>
        </w:rPr>
      </w:pPr>
      <w:bookmarkStart w:id="0" w:name="_GoBack"/>
      <w:bookmarkEnd w:id="0"/>
      <w:r w:rsidRPr="008B5D08">
        <w:rPr>
          <w:rFonts w:ascii="Arial" w:hAnsi="Arial" w:cs="Arial"/>
          <w:b/>
          <w:bCs/>
          <w:color w:val="FF0000"/>
          <w:sz w:val="28"/>
          <w:szCs w:val="28"/>
        </w:rPr>
        <w:t>CHAPITRE II - L'ENERGIE CINETIQUE</w:t>
      </w:r>
    </w:p>
    <w:p w:rsidR="008B5D08" w:rsidRPr="008B5D08" w:rsidRDefault="008B5D08" w:rsidP="008B5D08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  <w:r w:rsidRPr="008B5D08"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I- Qu'est-ce que l'énergie cinétique ?</w:t>
      </w:r>
    </w:p>
    <w:p w:rsidR="008B5D08" w:rsidRPr="008B5D08" w:rsidRDefault="008B5D08" w:rsidP="00014E60">
      <w:pPr>
        <w:pStyle w:val="Paragraphedeliste"/>
        <w:numPr>
          <w:ilvl w:val="0"/>
          <w:numId w:val="1"/>
        </w:numPr>
        <w:rPr>
          <w:rFonts w:ascii="Arial" w:hAnsi="Arial" w:cs="Arial"/>
          <w:color w:val="00005E"/>
        </w:rPr>
      </w:pPr>
      <w:r w:rsidRPr="008B5D08">
        <w:rPr>
          <w:rFonts w:ascii="Arial" w:hAnsi="Arial" w:cs="Arial"/>
          <w:color w:val="00005E"/>
        </w:rPr>
        <w:t xml:space="preserve">Un objet en mouvement possède de </w:t>
      </w:r>
      <w:r w:rsidRPr="008B5D08">
        <w:rPr>
          <w:rFonts w:ascii="Arial" w:hAnsi="Arial" w:cs="Arial"/>
          <w:b/>
          <w:bCs/>
          <w:color w:val="FF0000"/>
        </w:rPr>
        <w:t>l'énergie cinétique</w:t>
      </w:r>
      <w:r w:rsidRPr="008B5D08">
        <w:rPr>
          <w:rFonts w:ascii="Arial" w:hAnsi="Arial" w:cs="Arial"/>
          <w:b/>
          <w:bCs/>
          <w:color w:val="00005E"/>
        </w:rPr>
        <w:t xml:space="preserve"> </w:t>
      </w:r>
      <w:r w:rsidRPr="008B5D08">
        <w:rPr>
          <w:rFonts w:ascii="Arial" w:hAnsi="Arial" w:cs="Arial"/>
          <w:color w:val="00005E"/>
        </w:rPr>
        <w:t>liée à sa vitesse.</w:t>
      </w:r>
    </w:p>
    <w:p w:rsidR="008B5D08" w:rsidRPr="008B5D08" w:rsidRDefault="008B5D08" w:rsidP="00014E60">
      <w:pPr>
        <w:pStyle w:val="Paragraphedeliste"/>
        <w:numPr>
          <w:ilvl w:val="0"/>
          <w:numId w:val="1"/>
        </w:numPr>
        <w:rPr>
          <w:rFonts w:ascii="Arial" w:hAnsi="Arial" w:cs="Arial"/>
          <w:color w:val="00005E"/>
        </w:rPr>
      </w:pPr>
      <w:r w:rsidRPr="008B5D08">
        <w:rPr>
          <w:rFonts w:ascii="Arial" w:hAnsi="Arial" w:cs="Arial"/>
          <w:color w:val="00005E"/>
        </w:rPr>
        <w:t>Quelle est l'expression de cette énergie?</w:t>
      </w:r>
    </w:p>
    <w:p w:rsidR="008B5D08" w:rsidRPr="008B5D08" w:rsidRDefault="00FC277E" w:rsidP="00014E60">
      <w:pPr>
        <w:pStyle w:val="Paragraphedeliste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noProof/>
          <w:color w:val="00005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485775</wp:posOffset>
                </wp:positionV>
                <wp:extent cx="3409950" cy="960120"/>
                <wp:effectExtent l="9525" t="952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38.25pt;width:268.5pt;height: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AM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"/>
            </w:pict>
          </mc:Fallback>
        </mc:AlternateContent>
      </w:r>
      <w:r w:rsidR="008B5D08" w:rsidRPr="008B5D08">
        <w:rPr>
          <w:rFonts w:ascii="Arial" w:hAnsi="Arial" w:cs="Arial"/>
          <w:b/>
          <w:bCs/>
          <w:color w:val="00005E"/>
        </w:rPr>
        <w:t>L'</w:t>
      </w:r>
      <w:r w:rsidR="008B5D08" w:rsidRPr="008B5D08">
        <w:rPr>
          <w:rFonts w:ascii="Arial" w:hAnsi="Arial" w:cs="Arial"/>
          <w:b/>
          <w:bCs/>
          <w:color w:val="FF0000"/>
        </w:rPr>
        <w:t>énergie cinétique Ec</w:t>
      </w:r>
      <w:r w:rsidR="008B5D08" w:rsidRPr="008B5D08">
        <w:rPr>
          <w:rFonts w:ascii="Arial" w:hAnsi="Arial" w:cs="Arial"/>
          <w:b/>
          <w:bCs/>
          <w:color w:val="000000"/>
        </w:rPr>
        <w:t xml:space="preserve"> </w:t>
      </w:r>
      <w:r w:rsidR="008B5D08" w:rsidRPr="008B5D08">
        <w:rPr>
          <w:rFonts w:ascii="Arial" w:hAnsi="Arial" w:cs="Arial"/>
          <w:b/>
          <w:bCs/>
          <w:color w:val="00005E"/>
        </w:rPr>
        <w:t xml:space="preserve">d'un solide en translation est </w:t>
      </w:r>
      <w:r w:rsidR="008B5D08" w:rsidRPr="008B5D08">
        <w:rPr>
          <w:rFonts w:ascii="Arial" w:hAnsi="Arial" w:cs="Arial"/>
          <w:b/>
          <w:bCs/>
          <w:color w:val="FF0000"/>
        </w:rPr>
        <w:t>proportionnelle</w:t>
      </w:r>
      <w:r w:rsidR="008B5D08" w:rsidRPr="008B5D08">
        <w:rPr>
          <w:rFonts w:ascii="Arial" w:hAnsi="Arial" w:cs="Arial"/>
          <w:b/>
          <w:bCs/>
          <w:color w:val="00005E"/>
        </w:rPr>
        <w:t xml:space="preserve"> à la </w:t>
      </w:r>
      <w:r w:rsidR="008B5D08" w:rsidRPr="008B5D08">
        <w:rPr>
          <w:rFonts w:ascii="Arial" w:hAnsi="Arial" w:cs="Arial"/>
          <w:b/>
          <w:bCs/>
          <w:color w:val="FF0000"/>
        </w:rPr>
        <w:t>masse</w:t>
      </w:r>
      <w:r w:rsidR="008B5D08" w:rsidRPr="008B5D08">
        <w:rPr>
          <w:rFonts w:ascii="Arial" w:hAnsi="Arial" w:cs="Arial"/>
          <w:b/>
          <w:bCs/>
          <w:color w:val="00005E"/>
        </w:rPr>
        <w:t xml:space="preserve"> m de l'objet et au </w:t>
      </w:r>
      <w:r w:rsidR="008B5D08" w:rsidRPr="008B5D08">
        <w:rPr>
          <w:rFonts w:ascii="Arial" w:hAnsi="Arial" w:cs="Arial"/>
          <w:b/>
          <w:bCs/>
          <w:color w:val="FF0000"/>
        </w:rPr>
        <w:t>carré de sa vitesse</w:t>
      </w:r>
      <w:r w:rsidR="008B5D08" w:rsidRPr="008B5D08">
        <w:rPr>
          <w:rFonts w:ascii="Arial" w:hAnsi="Arial" w:cs="Arial"/>
          <w:b/>
          <w:bCs/>
          <w:color w:val="00005E"/>
        </w:rPr>
        <w:t xml:space="preserve"> v.</w:t>
      </w:r>
    </w:p>
    <w:p w:rsidR="008B5D08" w:rsidRPr="008B5D08" w:rsidRDefault="008B5D08" w:rsidP="008B5D08">
      <w:pPr>
        <w:autoSpaceDE w:val="0"/>
        <w:autoSpaceDN w:val="0"/>
        <w:adjustRightInd w:val="0"/>
        <w:spacing w:after="0"/>
        <w:ind w:left="5812"/>
        <w:jc w:val="both"/>
        <w:rPr>
          <w:rFonts w:ascii="Arial" w:hAnsi="Arial" w:cs="Arial"/>
          <w:color w:val="00005E"/>
        </w:rPr>
      </w:pPr>
      <w:r w:rsidRPr="008B5D08">
        <w:rPr>
          <w:rFonts w:ascii="Arial" w:hAnsi="Arial" w:cs="Arial"/>
          <w:color w:val="00005E"/>
        </w:rPr>
        <w:t xml:space="preserve">Cette relation montre que : </w:t>
      </w:r>
    </w:p>
    <w:p w:rsidR="008B5D08" w:rsidRPr="008B5D08" w:rsidRDefault="008B5D08" w:rsidP="008B5D08">
      <w:pPr>
        <w:autoSpaceDE w:val="0"/>
        <w:autoSpaceDN w:val="0"/>
        <w:adjustRightInd w:val="0"/>
        <w:spacing w:after="0"/>
        <w:ind w:left="5812"/>
        <w:jc w:val="both"/>
        <w:rPr>
          <w:rFonts w:ascii="Arial" w:hAnsi="Arial" w:cs="Arial"/>
          <w:color w:val="00005E"/>
        </w:rPr>
      </w:pPr>
      <w:r w:rsidRPr="008B5D08">
        <w:rPr>
          <w:rFonts w:ascii="Arial" w:hAnsi="Arial" w:cs="Arial"/>
          <w:color w:val="00005E"/>
        </w:rPr>
        <w:t xml:space="preserve"> - si la masse est multipliée par 2, l'énergie cinétique l'est aussi ;</w:t>
      </w:r>
    </w:p>
    <w:p w:rsidR="008B5D08" w:rsidRDefault="008B5D08" w:rsidP="00014E60">
      <w:pPr>
        <w:pStyle w:val="Paragraphedeliste"/>
        <w:tabs>
          <w:tab w:val="left" w:pos="7260"/>
        </w:tabs>
        <w:ind w:left="5812"/>
        <w:jc w:val="both"/>
      </w:pPr>
      <w:r w:rsidRPr="008B5D08">
        <w:rPr>
          <w:rFonts w:ascii="Arial" w:hAnsi="Arial" w:cs="Arial"/>
          <w:color w:val="00005E"/>
        </w:rPr>
        <w:t xml:space="preserve"> - </w:t>
      </w:r>
      <w:r>
        <w:rPr>
          <w:rFonts w:ascii="Arial" w:hAnsi="Arial" w:cs="Arial"/>
          <w:color w:val="00005E"/>
        </w:rPr>
        <w:t>s</w:t>
      </w:r>
      <w:r w:rsidRPr="008B5D08">
        <w:rPr>
          <w:rFonts w:ascii="Arial" w:hAnsi="Arial" w:cs="Arial"/>
          <w:color w:val="00005E"/>
        </w:rPr>
        <w:t>i la vitesse est multipliée par 2, l'énergie cinétique est multipliée par 4 !</w:t>
      </w:r>
    </w:p>
    <w:p w:rsidR="00EC579E" w:rsidRDefault="00EC579E">
      <w:pPr>
        <w:rPr>
          <w:sz w:val="24"/>
          <w:szCs w:val="24"/>
        </w:rPr>
      </w:pPr>
      <w:r w:rsidRPr="00EC579E">
        <w:rPr>
          <w:rFonts w:ascii="Verdana" w:hAnsi="Verdana" w:cs="Verdana"/>
          <w:b/>
          <w:bCs/>
          <w:color w:val="FF0000"/>
          <w:sz w:val="24"/>
          <w:szCs w:val="24"/>
          <w:u w:val="single"/>
          <w:lang w:eastAsia="fr-FR"/>
        </w:rPr>
        <w:t>II - L'énergie cinétique se transforme.</w:t>
      </w:r>
    </w:p>
    <w:p w:rsidR="00EC579E" w:rsidRPr="00EC579E" w:rsidRDefault="00EC579E" w:rsidP="00EC579E">
      <w:pPr>
        <w:rPr>
          <w:rFonts w:ascii="Arial" w:hAnsi="Arial" w:cs="Arial"/>
          <w:color w:val="009300"/>
          <w:u w:val="single"/>
          <w:lang w:eastAsia="fr-FR"/>
        </w:rPr>
      </w:pPr>
      <w:r w:rsidRPr="00EC579E">
        <w:rPr>
          <w:rFonts w:ascii="Arial" w:hAnsi="Arial" w:cs="Arial"/>
          <w:color w:val="009300"/>
          <w:u w:val="single"/>
          <w:lang w:eastAsia="fr-FR"/>
        </w:rPr>
        <w:t>1) En énergie thermique.</w:t>
      </w:r>
    </w:p>
    <w:p w:rsidR="00EC579E" w:rsidRDefault="00EC579E" w:rsidP="00EC579E">
      <w:pPr>
        <w:jc w:val="both"/>
        <w:rPr>
          <w:rFonts w:ascii="Arial" w:hAnsi="Arial" w:cs="Arial"/>
          <w:color w:val="000000"/>
          <w:lang w:eastAsia="fr-FR"/>
        </w:rPr>
      </w:pPr>
      <w:r w:rsidRPr="00EC579E">
        <w:rPr>
          <w:rFonts w:ascii="Arial" w:hAnsi="Arial" w:cs="Arial"/>
          <w:color w:val="000000"/>
          <w:lang w:eastAsia="fr-FR"/>
        </w:rPr>
        <w:t xml:space="preserve">Au cours du freinage, l'énergie cinétique du véhicule est essentiellement transformée </w:t>
      </w:r>
      <w:r w:rsidRPr="00EC579E">
        <w:rPr>
          <w:rFonts w:ascii="Arial" w:hAnsi="Arial" w:cs="Arial"/>
          <w:b/>
          <w:bCs/>
          <w:color w:val="FF0000"/>
          <w:lang w:eastAsia="fr-FR"/>
        </w:rPr>
        <w:t xml:space="preserve">en énergie thermique </w:t>
      </w:r>
      <w:r w:rsidRPr="00EC579E">
        <w:rPr>
          <w:rFonts w:ascii="Arial" w:hAnsi="Arial" w:cs="Arial"/>
          <w:color w:val="000000"/>
          <w:lang w:eastAsia="fr-FR"/>
        </w:rPr>
        <w:t>au niveau des freins du véhicule (frottements).</w:t>
      </w:r>
    </w:p>
    <w:p w:rsidR="00EC579E" w:rsidRPr="00EC579E" w:rsidRDefault="00EC579E" w:rsidP="00EC579E">
      <w:pPr>
        <w:jc w:val="both"/>
        <w:rPr>
          <w:rFonts w:ascii="Arial" w:hAnsi="Arial" w:cs="Arial"/>
          <w:color w:val="009300"/>
          <w:u w:val="single"/>
          <w:lang w:eastAsia="fr-FR"/>
        </w:rPr>
      </w:pPr>
      <w:r w:rsidRPr="00EC579E">
        <w:rPr>
          <w:rFonts w:ascii="Arial" w:hAnsi="Arial" w:cs="Arial"/>
          <w:color w:val="009300"/>
          <w:u w:val="single"/>
          <w:lang w:eastAsia="fr-FR"/>
        </w:rPr>
        <w:t>2) En énergie de déformation.</w:t>
      </w:r>
    </w:p>
    <w:p w:rsidR="00EC579E" w:rsidRPr="00EC579E" w:rsidRDefault="00EC579E" w:rsidP="00EC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lang w:eastAsia="fr-FR"/>
        </w:rPr>
      </w:pPr>
      <w:r w:rsidRPr="00EC579E">
        <w:rPr>
          <w:rFonts w:ascii="Arial" w:hAnsi="Arial" w:cs="Arial"/>
          <w:color w:val="00005E"/>
          <w:lang w:eastAsia="fr-FR"/>
        </w:rPr>
        <w:t>En cas de choc, la transformation de</w:t>
      </w:r>
      <w:r>
        <w:rPr>
          <w:rFonts w:ascii="Arial" w:hAnsi="Arial" w:cs="Arial"/>
          <w:color w:val="00005E"/>
          <w:sz w:val="54"/>
          <w:szCs w:val="54"/>
          <w:lang w:eastAsia="fr-FR"/>
        </w:rPr>
        <w:t xml:space="preserve"> </w:t>
      </w:r>
      <w:r w:rsidRPr="00EC579E">
        <w:rPr>
          <w:rFonts w:ascii="Arial" w:hAnsi="Arial" w:cs="Arial"/>
          <w:color w:val="00005E"/>
          <w:lang w:eastAsia="fr-FR"/>
        </w:rPr>
        <w:t>l'énergie cinétique provoque la déformation du véhicule et peut occasionner des blessures aux passagers, voire leur mort.</w:t>
      </w:r>
    </w:p>
    <w:p w:rsidR="00EC579E" w:rsidRPr="00EC579E" w:rsidRDefault="00EC579E" w:rsidP="00EC5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lang w:eastAsia="fr-FR"/>
        </w:rPr>
      </w:pPr>
    </w:p>
    <w:p w:rsidR="00EC579E" w:rsidRDefault="00EC579E" w:rsidP="00EC579E">
      <w:pPr>
        <w:jc w:val="both"/>
      </w:pPr>
      <w:r w:rsidRPr="00EC579E">
        <w:rPr>
          <w:rFonts w:ascii="Arial" w:hAnsi="Arial" w:cs="Arial"/>
          <w:color w:val="00005E"/>
          <w:lang w:eastAsia="fr-FR"/>
        </w:rPr>
        <w:t>Les dégâts sont d'autant plus importants que la vitesse est grande.</w:t>
      </w:r>
    </w:p>
    <w:p w:rsidR="00EC579E" w:rsidRPr="00014E60" w:rsidRDefault="00FC277E" w:rsidP="00EC579E">
      <w:pPr>
        <w:rPr>
          <w:rFonts w:ascii="Verdana" w:hAnsi="Verdana" w:cs="Arial"/>
          <w:b/>
          <w:bCs/>
          <w:color w:val="FF0000"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344170</wp:posOffset>
            </wp:positionV>
            <wp:extent cx="3594735" cy="2439035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11226" r="3691" b="5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9E" w:rsidRPr="00014E60">
        <w:rPr>
          <w:rFonts w:ascii="Verdana" w:hAnsi="Verdana" w:cs="Arial"/>
          <w:b/>
          <w:bCs/>
          <w:color w:val="FF0000"/>
          <w:sz w:val="24"/>
          <w:szCs w:val="24"/>
          <w:u w:val="single"/>
          <w:lang w:eastAsia="fr-FR"/>
        </w:rPr>
        <w:t>III - Energie cinétique et distance de freinage.</w:t>
      </w:r>
    </w:p>
    <w:p w:rsidR="00EC579E" w:rsidRDefault="00EC579E" w:rsidP="00EC579E">
      <w:pPr>
        <w:rPr>
          <w:rFonts w:ascii="Arial" w:hAnsi="Arial" w:cs="Arial"/>
          <w:b/>
          <w:bCs/>
          <w:color w:val="00008B"/>
          <w:lang w:eastAsia="fr-FR"/>
        </w:rPr>
      </w:pPr>
      <w:r w:rsidRPr="00EC579E">
        <w:rPr>
          <w:rFonts w:ascii="Arial" w:hAnsi="Arial" w:cs="Arial"/>
          <w:b/>
          <w:bCs/>
          <w:color w:val="00008B"/>
          <w:lang w:eastAsia="fr-FR"/>
        </w:rPr>
        <w:t>Voir TP</w:t>
      </w:r>
    </w:p>
    <w:p w:rsidR="00014E60" w:rsidRDefault="00FC277E" w:rsidP="00014E60">
      <w:pPr>
        <w:numPr>
          <w:ilvl w:val="0"/>
          <w:numId w:val="4"/>
        </w:numPr>
        <w:ind w:left="284" w:hanging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619125</wp:posOffset>
                </wp:positionV>
                <wp:extent cx="3409950" cy="3714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E60" w:rsidRPr="00014E60" w:rsidRDefault="00014E6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14E6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fr-FR"/>
                              </w:rPr>
                              <w:t>D</w:t>
                            </w:r>
                            <w:r w:rsidRPr="00014E6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bscript"/>
                                <w:lang w:eastAsia="fr-FR"/>
                              </w:rPr>
                              <w:t>A</w:t>
                            </w:r>
                            <w:r w:rsidRPr="00014E6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eastAsia="fr-FR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pt;margin-top:48.75pt;width:268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">
                <v:textbox>
                  <w:txbxContent>
                    <w:p w:rsidR="00014E60" w:rsidRPr="00014E60" w:rsidRDefault="00014E60">
                      <w:pPr>
                        <w:rPr>
                          <w:sz w:val="40"/>
                          <w:szCs w:val="40"/>
                        </w:rPr>
                      </w:pPr>
                      <w:r w:rsidRPr="00014E6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eastAsia="fr-FR"/>
                        </w:rPr>
                        <w:t>D</w:t>
                      </w:r>
                      <w:r w:rsidRPr="00014E6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vertAlign w:val="subscript"/>
                          <w:lang w:eastAsia="fr-FR"/>
                        </w:rPr>
                        <w:t>A</w:t>
                      </w:r>
                      <w:r w:rsidRPr="00014E60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  <w:lang w:eastAsia="fr-FR"/>
                        </w:rPr>
                        <w:t xml:space="preserve"> = </w:t>
                      </w:r>
                    </w:p>
                  </w:txbxContent>
                </v:textbox>
              </v:rect>
            </w:pict>
          </mc:Fallback>
        </mc:AlternateContent>
      </w:r>
      <w:r w:rsidR="00014E60" w:rsidRPr="00014E60">
        <w:rPr>
          <w:rFonts w:ascii="Arial" w:hAnsi="Arial" w:cs="Arial"/>
          <w:color w:val="00008B"/>
          <w:lang w:eastAsia="fr-FR"/>
        </w:rPr>
        <w:t xml:space="preserve">La </w:t>
      </w:r>
      <w:r w:rsidR="00014E60" w:rsidRPr="00014E60">
        <w:rPr>
          <w:rFonts w:ascii="Arial" w:hAnsi="Arial" w:cs="Arial"/>
          <w:b/>
          <w:bCs/>
          <w:color w:val="FF0000"/>
          <w:lang w:eastAsia="fr-FR"/>
        </w:rPr>
        <w:t>distance d'arrêt D</w:t>
      </w:r>
      <w:r w:rsidR="00014E60" w:rsidRPr="00014E60">
        <w:rPr>
          <w:rFonts w:ascii="Arial" w:hAnsi="Arial" w:cs="Arial"/>
          <w:b/>
          <w:bCs/>
          <w:color w:val="FF0000"/>
          <w:vertAlign w:val="subscript"/>
          <w:lang w:eastAsia="fr-FR"/>
        </w:rPr>
        <w:t>A</w:t>
      </w:r>
      <w:r w:rsidR="00014E60" w:rsidRPr="00014E60">
        <w:rPr>
          <w:rFonts w:ascii="Arial" w:hAnsi="Arial" w:cs="Arial"/>
          <w:color w:val="00008B"/>
          <w:lang w:eastAsia="fr-FR"/>
        </w:rPr>
        <w:t xml:space="preserve"> est la distance parcourue par un véhicule entre le moment où le conducteur perçoit un obstacle et l'arrêt complet du véhicule.</w:t>
      </w:r>
    </w:p>
    <w:p w:rsidR="00014E60" w:rsidRDefault="00014E60" w:rsidP="00014E60"/>
    <w:p w:rsidR="00014E60" w:rsidRDefault="00014E60" w:rsidP="00014E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8B"/>
          <w:lang w:eastAsia="fr-FR"/>
        </w:rPr>
      </w:pPr>
      <w:r w:rsidRPr="00014E60">
        <w:rPr>
          <w:rFonts w:ascii="Arial" w:hAnsi="Arial" w:cs="Arial"/>
          <w:color w:val="00008B"/>
          <w:lang w:eastAsia="fr-FR"/>
        </w:rPr>
        <w:t xml:space="preserve">La </w:t>
      </w:r>
      <w:r w:rsidRPr="00014E60">
        <w:rPr>
          <w:rFonts w:ascii="Arial" w:hAnsi="Arial" w:cs="Arial"/>
          <w:b/>
          <w:bCs/>
          <w:color w:val="FF0000"/>
          <w:lang w:eastAsia="fr-FR"/>
        </w:rPr>
        <w:t>distance de réaction D</w:t>
      </w:r>
      <w:r w:rsidRPr="00014E60">
        <w:rPr>
          <w:rFonts w:ascii="Arial" w:hAnsi="Arial" w:cs="Arial"/>
          <w:b/>
          <w:bCs/>
          <w:color w:val="FF0000"/>
          <w:vertAlign w:val="subscript"/>
          <w:lang w:eastAsia="fr-FR"/>
        </w:rPr>
        <w:t>R</w:t>
      </w:r>
      <w:r w:rsidRPr="00014E60">
        <w:rPr>
          <w:rFonts w:ascii="Arial" w:hAnsi="Arial" w:cs="Arial"/>
          <w:b/>
          <w:bCs/>
          <w:color w:val="FF0000"/>
          <w:lang w:eastAsia="fr-FR"/>
        </w:rPr>
        <w:t xml:space="preserve"> </w:t>
      </w:r>
      <w:r w:rsidRPr="00014E60">
        <w:rPr>
          <w:rFonts w:ascii="Arial" w:hAnsi="Arial" w:cs="Arial"/>
          <w:color w:val="00008B"/>
          <w:lang w:eastAsia="fr-FR"/>
        </w:rPr>
        <w:t xml:space="preserve">est la distance parcourue pendant le </w:t>
      </w:r>
      <w:r w:rsidRPr="00014E60">
        <w:rPr>
          <w:rFonts w:ascii="Arial" w:hAnsi="Arial" w:cs="Arial"/>
          <w:b/>
          <w:bCs/>
          <w:color w:val="FF0000"/>
          <w:lang w:eastAsia="fr-FR"/>
        </w:rPr>
        <w:t>temps de réaction t</w:t>
      </w:r>
      <w:r w:rsidRPr="00014E60">
        <w:rPr>
          <w:rFonts w:ascii="Arial" w:hAnsi="Arial" w:cs="Arial"/>
          <w:b/>
          <w:bCs/>
          <w:color w:val="FF0000"/>
          <w:vertAlign w:val="subscript"/>
          <w:lang w:eastAsia="fr-FR"/>
        </w:rPr>
        <w:t>R</w:t>
      </w:r>
      <w:r w:rsidRPr="00014E60">
        <w:rPr>
          <w:rFonts w:ascii="Arial" w:hAnsi="Arial" w:cs="Arial"/>
          <w:color w:val="00008B"/>
          <w:lang w:eastAsia="fr-FR"/>
        </w:rPr>
        <w:t>, entre l'instant où le conducteur voit l'obstacle et celui où il commence à freiner.</w:t>
      </w:r>
    </w:p>
    <w:p w:rsidR="00EC579E" w:rsidRPr="00014E60" w:rsidRDefault="00014E60" w:rsidP="00014E60">
      <w:pPr>
        <w:numPr>
          <w:ilvl w:val="0"/>
          <w:numId w:val="3"/>
        </w:numPr>
        <w:ind w:left="284" w:hanging="284"/>
        <w:jc w:val="both"/>
      </w:pPr>
      <w:r w:rsidRPr="00014E60">
        <w:rPr>
          <w:rFonts w:ascii="Arial" w:hAnsi="Arial" w:cs="Arial"/>
          <w:color w:val="00008B"/>
          <w:lang w:eastAsia="fr-FR"/>
        </w:rPr>
        <w:t>Ce temps dépend des réflexes du conducteur et de son attention. Il est d'environ 1 à 2 s.</w:t>
      </w:r>
    </w:p>
    <w:p w:rsidR="00014E60" w:rsidRPr="00014E60" w:rsidRDefault="00014E60" w:rsidP="00014E60">
      <w:pPr>
        <w:numPr>
          <w:ilvl w:val="0"/>
          <w:numId w:val="3"/>
        </w:numPr>
        <w:ind w:left="284" w:hanging="284"/>
        <w:jc w:val="both"/>
      </w:pPr>
      <w:r w:rsidRPr="00014E60">
        <w:rPr>
          <w:rFonts w:ascii="Arial" w:hAnsi="Arial" w:cs="Arial"/>
          <w:color w:val="00008B"/>
          <w:lang w:eastAsia="fr-FR"/>
        </w:rPr>
        <w:t xml:space="preserve">La </w:t>
      </w:r>
      <w:r w:rsidRPr="00014E60">
        <w:rPr>
          <w:rFonts w:ascii="Arial" w:hAnsi="Arial" w:cs="Arial"/>
          <w:b/>
          <w:bCs/>
          <w:color w:val="FF0000"/>
          <w:lang w:eastAsia="fr-FR"/>
        </w:rPr>
        <w:t>distance de freinage D</w:t>
      </w:r>
      <w:r w:rsidRPr="00014E60">
        <w:rPr>
          <w:rFonts w:ascii="Arial" w:hAnsi="Arial" w:cs="Arial"/>
          <w:b/>
          <w:bCs/>
          <w:color w:val="FF0000"/>
          <w:vertAlign w:val="subscript"/>
          <w:lang w:eastAsia="fr-FR"/>
        </w:rPr>
        <w:t>F</w:t>
      </w:r>
      <w:r w:rsidRPr="00014E60">
        <w:rPr>
          <w:rFonts w:ascii="Arial" w:hAnsi="Arial" w:cs="Arial"/>
          <w:color w:val="00008B"/>
          <w:lang w:eastAsia="fr-FR"/>
        </w:rPr>
        <w:t xml:space="preserve"> est la distance parcourue, depuis le début du freinage, jusqu'à l'arrêt du véhicule.</w:t>
      </w:r>
    </w:p>
    <w:p w:rsidR="00014E60" w:rsidRPr="00014E60" w:rsidRDefault="00014E60" w:rsidP="00014E60">
      <w:pPr>
        <w:numPr>
          <w:ilvl w:val="0"/>
          <w:numId w:val="3"/>
        </w:numPr>
        <w:ind w:left="284" w:hanging="284"/>
        <w:jc w:val="both"/>
      </w:pPr>
      <w:r w:rsidRPr="00014E60">
        <w:rPr>
          <w:rFonts w:ascii="Arial" w:hAnsi="Arial" w:cs="Arial"/>
          <w:color w:val="00008B"/>
          <w:lang w:eastAsia="fr-FR"/>
        </w:rPr>
        <w:t xml:space="preserve"> Cette distance dépend de la vitesse du véhicule, de son état (freins, pneus) et de l'état de la route.</w:t>
      </w:r>
    </w:p>
    <w:p w:rsidR="00014E60" w:rsidRPr="00014E60" w:rsidRDefault="00014E60" w:rsidP="00014E60">
      <w:pPr>
        <w:numPr>
          <w:ilvl w:val="0"/>
          <w:numId w:val="3"/>
        </w:numPr>
        <w:ind w:left="284" w:hanging="284"/>
        <w:jc w:val="both"/>
      </w:pPr>
      <w:r w:rsidRPr="00014E60">
        <w:rPr>
          <w:rFonts w:ascii="Arial" w:hAnsi="Arial" w:cs="Arial"/>
          <w:color w:val="00005E"/>
          <w:lang w:eastAsia="fr-FR"/>
        </w:rPr>
        <w:t>Au cours du freinage, l'énergie cinétique du véhicule est essentiellement transformée en énergie thermique au niveau des freins du véhicule. D</w:t>
      </w:r>
      <w:r w:rsidRPr="00014E60">
        <w:rPr>
          <w:rFonts w:ascii="Arial" w:hAnsi="Arial" w:cs="Arial"/>
          <w:color w:val="00005E"/>
          <w:vertAlign w:val="subscript"/>
          <w:lang w:eastAsia="fr-FR"/>
        </w:rPr>
        <w:t>F</w:t>
      </w:r>
      <w:r w:rsidRPr="00014E60">
        <w:rPr>
          <w:rFonts w:ascii="Arial" w:hAnsi="Arial" w:cs="Arial"/>
          <w:color w:val="00005E"/>
          <w:lang w:eastAsia="fr-FR"/>
        </w:rPr>
        <w:t xml:space="preserve"> est multipliée par 4 quand la vitesse est doublée car cette distance est liée à l'énergie cinétique du véhicule.</w:t>
      </w:r>
    </w:p>
    <w:p w:rsidR="00014E60" w:rsidRPr="00014E60" w:rsidRDefault="00014E60" w:rsidP="00014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eastAsia="fr-FR"/>
        </w:rPr>
      </w:pPr>
      <w:r w:rsidRPr="00014E60">
        <w:rPr>
          <w:rFonts w:ascii="Arial" w:hAnsi="Arial" w:cs="Arial"/>
          <w:b/>
          <w:bCs/>
          <w:color w:val="FF0000"/>
          <w:u w:val="single"/>
          <w:lang w:eastAsia="fr-FR"/>
        </w:rPr>
        <w:t>CONCLUSION :</w:t>
      </w:r>
      <w:r w:rsidRPr="00014E60">
        <w:rPr>
          <w:rFonts w:ascii="Arial" w:hAnsi="Arial" w:cs="Arial"/>
          <w:b/>
          <w:bCs/>
          <w:color w:val="FF0000"/>
          <w:lang w:eastAsia="fr-FR"/>
        </w:rPr>
        <w:t xml:space="preserve"> </w:t>
      </w:r>
    </w:p>
    <w:p w:rsidR="00014E60" w:rsidRPr="00014E60" w:rsidRDefault="00014E60" w:rsidP="00014E60">
      <w:pPr>
        <w:jc w:val="both"/>
      </w:pPr>
      <w:r w:rsidRPr="00014E60">
        <w:rPr>
          <w:rFonts w:ascii="Arial" w:hAnsi="Arial" w:cs="Arial"/>
          <w:b/>
          <w:bCs/>
          <w:color w:val="FF0000"/>
          <w:lang w:eastAsia="fr-FR"/>
        </w:rPr>
        <w:t>La distance d'arrêt d'un véhicule augmente plus vite que la vitesse car elle est liée à son énergie cinétique.</w:t>
      </w:r>
    </w:p>
    <w:sectPr w:rsidR="00014E60" w:rsidRPr="00014E60" w:rsidSect="00014E6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52E746"/>
    <w:lvl w:ilvl="0">
      <w:numFmt w:val="bullet"/>
      <w:lvlText w:val="*"/>
      <w:lvlJc w:val="left"/>
    </w:lvl>
  </w:abstractNum>
  <w:abstractNum w:abstractNumId="1">
    <w:nsid w:val="33B67BDA"/>
    <w:multiLevelType w:val="hybridMultilevel"/>
    <w:tmpl w:val="27E85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E5934"/>
    <w:multiLevelType w:val="hybridMultilevel"/>
    <w:tmpl w:val="AC8E5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6DCA"/>
    <w:multiLevelType w:val="hybridMultilevel"/>
    <w:tmpl w:val="9E9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08"/>
    <w:rsid w:val="00014E60"/>
    <w:rsid w:val="00597C4D"/>
    <w:rsid w:val="008B5D08"/>
    <w:rsid w:val="00EC579E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Landes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&amp; ENERGIE CINETIQUE; </dc:title>
  <dc:creator>dataelouardi</dc:creator>
  <cp:lastModifiedBy>user</cp:lastModifiedBy>
  <cp:revision>2</cp:revision>
  <dcterms:created xsi:type="dcterms:W3CDTF">2019-09-08T16:06:00Z</dcterms:created>
  <dcterms:modified xsi:type="dcterms:W3CDTF">2019-09-08T16:06:00Z</dcterms:modified>
</cp:coreProperties>
</file>