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78" w:rsidRPr="003817A0" w:rsidRDefault="003817A0" w:rsidP="003817A0">
      <w:pPr>
        <w:pStyle w:val="Default"/>
        <w:tabs>
          <w:tab w:val="left" w:pos="8778"/>
        </w:tabs>
        <w:jc w:val="center"/>
        <w:rPr>
          <w:b/>
          <w:bCs/>
          <w:color w:val="FF0000"/>
          <w:sz w:val="32"/>
          <w:szCs w:val="32"/>
        </w:rPr>
      </w:pPr>
      <w:r w:rsidRPr="003817A0">
        <w:rPr>
          <w:b/>
          <w:bCs/>
          <w:color w:val="FF0000"/>
          <w:sz w:val="32"/>
          <w:szCs w:val="32"/>
        </w:rPr>
        <w:t>Détermination des quantités de matière en solution à l’aide de la réaction chimique</w:t>
      </w:r>
    </w:p>
    <w:p w:rsidR="003817A0" w:rsidRPr="003817A0" w:rsidRDefault="003817A0" w:rsidP="003817A0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3817A0">
        <w:rPr>
          <w:b/>
          <w:bCs/>
          <w:color w:val="FF0000"/>
          <w:sz w:val="32"/>
          <w:szCs w:val="32"/>
        </w:rPr>
        <w:t>Réactions acido-basiques</w:t>
      </w:r>
    </w:p>
    <w:p w:rsidR="003817A0" w:rsidRDefault="003817A0" w:rsidP="003817A0">
      <w:pPr>
        <w:jc w:val="both"/>
        <w:rPr>
          <w:b/>
          <w:bCs/>
          <w:color w:val="C00000"/>
          <w:sz w:val="32"/>
          <w:szCs w:val="32"/>
          <w:lang w:bidi="ar-MA"/>
        </w:rPr>
      </w:pPr>
      <w:r>
        <w:rPr>
          <w:b/>
          <w:bCs/>
          <w:color w:val="C00000"/>
          <w:sz w:val="32"/>
          <w:szCs w:val="32"/>
          <w:lang w:bidi="ar-MA"/>
        </w:rPr>
        <w:t>Situation déclenchante</w:t>
      </w:r>
    </w:p>
    <w:p w:rsidR="00235D37" w:rsidRDefault="00235D37" w:rsidP="003817A0">
      <w:pPr>
        <w:jc w:val="both"/>
        <w:rPr>
          <w:b/>
          <w:bCs/>
          <w:color w:val="C00000"/>
          <w:sz w:val="32"/>
          <w:szCs w:val="32"/>
          <w:lang w:bidi="ar-MA"/>
        </w:rPr>
      </w:pPr>
    </w:p>
    <w:p w:rsidR="00235D37" w:rsidRDefault="00235D37" w:rsidP="003817A0">
      <w:pPr>
        <w:jc w:val="both"/>
        <w:rPr>
          <w:b/>
          <w:bCs/>
          <w:color w:val="C00000"/>
          <w:sz w:val="32"/>
          <w:szCs w:val="32"/>
          <w:lang w:bidi="ar-MA"/>
        </w:rPr>
      </w:pPr>
      <w:r>
        <w:rPr>
          <w:b/>
          <w:bCs/>
          <w:color w:val="C00000"/>
          <w:sz w:val="32"/>
          <w:szCs w:val="32"/>
          <w:lang w:bidi="ar-MA"/>
        </w:rPr>
        <w:t>Bilan</w:t>
      </w:r>
    </w:p>
    <w:p w:rsidR="00235D37" w:rsidRPr="00A37C5D" w:rsidRDefault="00235D37" w:rsidP="003817A0">
      <w:pPr>
        <w:jc w:val="both"/>
        <w:rPr>
          <w:b/>
          <w:bCs/>
          <w:color w:val="C00000"/>
          <w:sz w:val="32"/>
          <w:szCs w:val="32"/>
          <w:lang w:bidi="ar-MA"/>
        </w:rPr>
      </w:pPr>
    </w:p>
    <w:p w:rsidR="00E268F6" w:rsidRPr="00E268F6" w:rsidRDefault="00E268F6" w:rsidP="00CF30A6">
      <w:pPr>
        <w:rPr>
          <w:b/>
          <w:bCs/>
          <w:color w:val="FF0000"/>
          <w:sz w:val="32"/>
          <w:szCs w:val="32"/>
        </w:rPr>
      </w:pPr>
      <w:r w:rsidRPr="00E268F6">
        <w:rPr>
          <w:b/>
          <w:bCs/>
          <w:color w:val="FF0000"/>
          <w:sz w:val="32"/>
          <w:szCs w:val="32"/>
        </w:rPr>
        <w:t xml:space="preserve">I- </w:t>
      </w:r>
      <w:r w:rsidR="00CF30A6">
        <w:rPr>
          <w:b/>
          <w:bCs/>
          <w:color w:val="FF0000"/>
          <w:sz w:val="32"/>
          <w:szCs w:val="32"/>
        </w:rPr>
        <w:t>Les réactions acido-</w:t>
      </w:r>
      <w:r w:rsidRPr="00E268F6">
        <w:rPr>
          <w:b/>
          <w:bCs/>
          <w:color w:val="FF0000"/>
          <w:sz w:val="32"/>
          <w:szCs w:val="32"/>
        </w:rPr>
        <w:t>bas</w:t>
      </w:r>
      <w:r w:rsidR="00CF30A6">
        <w:rPr>
          <w:b/>
          <w:bCs/>
          <w:color w:val="FF0000"/>
          <w:sz w:val="32"/>
          <w:szCs w:val="32"/>
        </w:rPr>
        <w:t>iqu</w:t>
      </w:r>
      <w:r w:rsidRPr="00E268F6">
        <w:rPr>
          <w:b/>
          <w:bCs/>
          <w:color w:val="FF0000"/>
          <w:sz w:val="32"/>
          <w:szCs w:val="32"/>
        </w:rPr>
        <w:t>es</w:t>
      </w:r>
      <w:r w:rsidR="00CF30A6">
        <w:rPr>
          <w:b/>
          <w:bCs/>
          <w:color w:val="FF0000"/>
          <w:sz w:val="32"/>
          <w:szCs w:val="32"/>
        </w:rPr>
        <w:t> : Exemples</w:t>
      </w:r>
    </w:p>
    <w:p w:rsidR="00E268F6" w:rsidRPr="00E268F6" w:rsidRDefault="00E268F6" w:rsidP="00E268F6">
      <w:pPr>
        <w:autoSpaceDE w:val="0"/>
        <w:autoSpaceDN w:val="0"/>
        <w:adjustRightInd w:val="0"/>
        <w:rPr>
          <w:b/>
          <w:bCs/>
          <w:color w:val="0000CC"/>
          <w:sz w:val="28"/>
          <w:szCs w:val="28"/>
        </w:rPr>
      </w:pPr>
      <w:r w:rsidRPr="00E268F6">
        <w:rPr>
          <w:b/>
          <w:bCs/>
          <w:color w:val="0000CC"/>
          <w:sz w:val="28"/>
          <w:szCs w:val="28"/>
        </w:rPr>
        <w:t xml:space="preserve">1- Réaction entre l’ammoniac et le gaz </w:t>
      </w:r>
      <w:r w:rsidR="00801856">
        <w:rPr>
          <w:b/>
          <w:bCs/>
          <w:color w:val="0000CC"/>
          <w:sz w:val="28"/>
          <w:szCs w:val="28"/>
        </w:rPr>
        <w:t xml:space="preserve">de </w:t>
      </w:r>
      <w:r w:rsidRPr="00E268F6">
        <w:rPr>
          <w:b/>
          <w:bCs/>
          <w:color w:val="0000CC"/>
          <w:sz w:val="28"/>
          <w:szCs w:val="28"/>
        </w:rPr>
        <w:t>chlorure d’hydrogène</w:t>
      </w:r>
    </w:p>
    <w:p w:rsidR="00E268F6" w:rsidRPr="00417929" w:rsidRDefault="00E268F6" w:rsidP="00801856">
      <w:pPr>
        <w:autoSpaceDE w:val="0"/>
        <w:autoSpaceDN w:val="0"/>
        <w:adjustRightInd w:val="0"/>
        <w:rPr>
          <w:sz w:val="28"/>
          <w:szCs w:val="28"/>
        </w:rPr>
      </w:pPr>
      <w:r w:rsidRPr="00417929">
        <w:rPr>
          <w:sz w:val="28"/>
          <w:szCs w:val="28"/>
        </w:rPr>
        <w:t xml:space="preserve">La réaction entre l’ammoniac </w:t>
      </w:r>
      <w:r w:rsidR="00801856" w:rsidRPr="00417929">
        <w:rPr>
          <w:position w:val="-12"/>
          <w:sz w:val="28"/>
          <w:szCs w:val="28"/>
        </w:rPr>
        <w:object w:dxaOrig="840" w:dyaOrig="360">
          <v:shape id="_x0000_i1027" type="#_x0000_t75" style="width:35.7pt;height:20.65pt" o:ole="">
            <v:imagedata r:id="rId8" o:title=""/>
          </v:shape>
          <o:OLEObject Type="Embed" ProgID="Equation.3" ShapeID="_x0000_i1027" DrawAspect="Content" ObjectID="_1629566050" r:id="rId9"/>
        </w:object>
      </w:r>
      <w:r w:rsidR="00801856" w:rsidRPr="00417929">
        <w:rPr>
          <w:sz w:val="28"/>
          <w:szCs w:val="28"/>
        </w:rPr>
        <w:t xml:space="preserve"> </w:t>
      </w:r>
      <w:r w:rsidRPr="00417929">
        <w:rPr>
          <w:sz w:val="28"/>
          <w:szCs w:val="28"/>
        </w:rPr>
        <w:t>et le chlorure d’hydrogène</w:t>
      </w:r>
      <w:r w:rsidR="00801856" w:rsidRPr="00417929">
        <w:rPr>
          <w:sz w:val="28"/>
          <w:szCs w:val="28"/>
        </w:rPr>
        <w:t xml:space="preserve"> </w:t>
      </w:r>
      <w:r w:rsidR="0043274D" w:rsidRPr="00417929">
        <w:rPr>
          <w:position w:val="-10"/>
          <w:sz w:val="28"/>
          <w:szCs w:val="28"/>
        </w:rPr>
        <w:object w:dxaOrig="820" w:dyaOrig="320">
          <v:shape id="_x0000_i1028" type="#_x0000_t75" style="width:38.8pt;height:18.15pt" o:ole="">
            <v:imagedata r:id="rId10" o:title=""/>
          </v:shape>
          <o:OLEObject Type="Embed" ProgID="Equation.3" ShapeID="_x0000_i1028" DrawAspect="Content" ObjectID="_1629566051" r:id="rId11"/>
        </w:object>
      </w:r>
      <w:r w:rsidR="00417929" w:rsidRPr="00417929">
        <w:rPr>
          <w:sz w:val="28"/>
          <w:szCs w:val="28"/>
        </w:rPr>
        <w:t xml:space="preserve"> résulte un solide ionique, selon la réaction suivante :</w:t>
      </w:r>
    </w:p>
    <w:p w:rsidR="00E268F6" w:rsidRDefault="0070398A" w:rsidP="00E268F6">
      <w:pPr>
        <w:jc w:val="center"/>
      </w:pPr>
      <w:r>
        <w:rPr>
          <w:noProof/>
        </w:rPr>
        <w:drawing>
          <wp:inline distT="0" distB="0" distL="0" distR="0">
            <wp:extent cx="3140710" cy="302260"/>
            <wp:effectExtent l="1905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29" w:rsidRPr="00E268F6" w:rsidRDefault="00417929" w:rsidP="00417929">
      <w:pPr>
        <w:autoSpaceDE w:val="0"/>
        <w:autoSpaceDN w:val="0"/>
        <w:adjustRightInd w:val="0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2</w:t>
      </w:r>
      <w:r w:rsidRPr="00E268F6">
        <w:rPr>
          <w:b/>
          <w:bCs/>
          <w:color w:val="0000CC"/>
          <w:sz w:val="28"/>
          <w:szCs w:val="28"/>
        </w:rPr>
        <w:t>- Réaction entre l’a</w:t>
      </w:r>
      <w:r>
        <w:rPr>
          <w:b/>
          <w:bCs/>
          <w:color w:val="0000CC"/>
          <w:sz w:val="28"/>
          <w:szCs w:val="28"/>
        </w:rPr>
        <w:t xml:space="preserve">cide nitrique </w:t>
      </w:r>
      <w:r w:rsidRPr="00E268F6">
        <w:rPr>
          <w:b/>
          <w:bCs/>
          <w:color w:val="0000CC"/>
          <w:sz w:val="28"/>
          <w:szCs w:val="28"/>
        </w:rPr>
        <w:t>et l</w:t>
      </w:r>
      <w:r>
        <w:rPr>
          <w:b/>
          <w:bCs/>
          <w:color w:val="0000CC"/>
          <w:sz w:val="28"/>
          <w:szCs w:val="28"/>
        </w:rPr>
        <w:t>’</w:t>
      </w:r>
      <w:r w:rsidRPr="00E268F6">
        <w:rPr>
          <w:b/>
          <w:bCs/>
          <w:color w:val="0000CC"/>
          <w:sz w:val="28"/>
          <w:szCs w:val="28"/>
        </w:rPr>
        <w:t>e</w:t>
      </w:r>
      <w:r>
        <w:rPr>
          <w:b/>
          <w:bCs/>
          <w:color w:val="0000CC"/>
          <w:sz w:val="28"/>
          <w:szCs w:val="28"/>
        </w:rPr>
        <w:t>au</w:t>
      </w:r>
    </w:p>
    <w:p w:rsidR="00417929" w:rsidRPr="00417929" w:rsidRDefault="00417929" w:rsidP="00417929">
      <w:pPr>
        <w:autoSpaceDE w:val="0"/>
        <w:autoSpaceDN w:val="0"/>
        <w:adjustRightInd w:val="0"/>
        <w:rPr>
          <w:sz w:val="28"/>
          <w:szCs w:val="28"/>
        </w:rPr>
      </w:pPr>
      <w:r w:rsidRPr="00E268F6">
        <w:rPr>
          <w:b/>
          <w:bCs/>
          <w:color w:val="0000CC"/>
          <w:sz w:val="28"/>
          <w:szCs w:val="28"/>
        </w:rPr>
        <w:t>L’acide</w:t>
      </w:r>
      <w:r>
        <w:rPr>
          <w:b/>
          <w:bCs/>
          <w:color w:val="0000CC"/>
          <w:sz w:val="28"/>
          <w:szCs w:val="28"/>
        </w:rPr>
        <w:t xml:space="preserve"> nitrique </w:t>
      </w:r>
      <w:r w:rsidR="009608FF" w:rsidRPr="00417929">
        <w:rPr>
          <w:position w:val="-12"/>
          <w:sz w:val="28"/>
          <w:szCs w:val="28"/>
        </w:rPr>
        <w:object w:dxaOrig="960" w:dyaOrig="360">
          <v:shape id="_x0000_i1029" type="#_x0000_t75" style="width:40.7pt;height:20.65pt" o:ole="">
            <v:imagedata r:id="rId13" o:title=""/>
          </v:shape>
          <o:OLEObject Type="Embed" ProgID="Equation.3" ShapeID="_x0000_i1029" DrawAspect="Content" ObjectID="_1629566052" r:id="rId14"/>
        </w:object>
      </w:r>
      <w:r w:rsidRPr="00417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réagit avec </w:t>
      </w:r>
      <w:r w:rsidR="009608FF">
        <w:rPr>
          <w:sz w:val="28"/>
          <w:szCs w:val="28"/>
        </w:rPr>
        <w:t xml:space="preserve">l’eau </w:t>
      </w:r>
      <w:r w:rsidR="009608FF" w:rsidRPr="00417929">
        <w:rPr>
          <w:position w:val="-12"/>
          <w:sz w:val="28"/>
          <w:szCs w:val="28"/>
        </w:rPr>
        <w:object w:dxaOrig="859" w:dyaOrig="360">
          <v:shape id="_x0000_i1030" type="#_x0000_t75" style="width:36.3pt;height:20.65pt" o:ole="">
            <v:imagedata r:id="rId15" o:title=""/>
          </v:shape>
          <o:OLEObject Type="Embed" ProgID="Equation.3" ShapeID="_x0000_i1030" DrawAspect="Content" ObjectID="_1629566053" r:id="rId16"/>
        </w:object>
      </w:r>
      <w:r>
        <w:rPr>
          <w:sz w:val="28"/>
          <w:szCs w:val="28"/>
        </w:rPr>
        <w:t xml:space="preserve">, il en </w:t>
      </w:r>
      <w:r w:rsidRPr="00417929">
        <w:rPr>
          <w:sz w:val="28"/>
          <w:szCs w:val="28"/>
        </w:rPr>
        <w:t xml:space="preserve">résulte </w:t>
      </w:r>
      <w:r>
        <w:rPr>
          <w:sz w:val="28"/>
          <w:szCs w:val="28"/>
        </w:rPr>
        <w:t xml:space="preserve">l’ion de nitrate </w:t>
      </w:r>
      <w:r w:rsidRPr="00417929">
        <w:rPr>
          <w:position w:val="-14"/>
          <w:sz w:val="28"/>
          <w:szCs w:val="28"/>
        </w:rPr>
        <w:object w:dxaOrig="840" w:dyaOrig="400">
          <v:shape id="_x0000_i1031" type="#_x0000_t75" style="width:35.7pt;height:22.55pt" o:ole="">
            <v:imagedata r:id="rId17" o:title=""/>
          </v:shape>
          <o:OLEObject Type="Embed" ProgID="Equation.3" ShapeID="_x0000_i1031" DrawAspect="Content" ObjectID="_1629566054" r:id="rId18"/>
        </w:object>
      </w:r>
      <w:r>
        <w:rPr>
          <w:sz w:val="28"/>
          <w:szCs w:val="28"/>
        </w:rPr>
        <w:t xml:space="preserve"> et l’ion d’oxonium </w:t>
      </w:r>
      <w:r w:rsidRPr="00417929">
        <w:rPr>
          <w:position w:val="-14"/>
          <w:sz w:val="28"/>
          <w:szCs w:val="28"/>
        </w:rPr>
        <w:object w:dxaOrig="880" w:dyaOrig="400">
          <v:shape id="_x0000_i1032" type="#_x0000_t75" style="width:36.95pt;height:22.55pt" o:ole="">
            <v:imagedata r:id="rId19" o:title=""/>
          </v:shape>
          <o:OLEObject Type="Embed" ProgID="Equation.3" ShapeID="_x0000_i1032" DrawAspect="Content" ObjectID="_1629566055" r:id="rId20"/>
        </w:object>
      </w:r>
      <w:r w:rsidRPr="00417929">
        <w:rPr>
          <w:sz w:val="28"/>
          <w:szCs w:val="28"/>
        </w:rPr>
        <w:t>, selon la réaction suivante :</w:t>
      </w:r>
    </w:p>
    <w:p w:rsidR="00E268F6" w:rsidRDefault="0070398A" w:rsidP="00E268F6">
      <w:pPr>
        <w:jc w:val="center"/>
      </w:pPr>
      <w:r>
        <w:rPr>
          <w:noProof/>
        </w:rPr>
        <w:drawing>
          <wp:inline distT="0" distB="0" distL="0" distR="0">
            <wp:extent cx="3665855" cy="30226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37" w:rsidRPr="00235D37" w:rsidRDefault="00235D37" w:rsidP="00E268F6">
      <w:pPr>
        <w:jc w:val="center"/>
        <w:rPr>
          <w:b/>
          <w:bCs/>
          <w:color w:val="0000CC"/>
          <w:sz w:val="28"/>
          <w:szCs w:val="28"/>
        </w:rPr>
      </w:pPr>
      <w:r w:rsidRPr="00235D37">
        <w:rPr>
          <w:b/>
          <w:bCs/>
          <w:color w:val="0000CC"/>
          <w:sz w:val="28"/>
          <w:szCs w:val="28"/>
        </w:rPr>
        <w:t>Ce qui se passe au niveau microscopique</w:t>
      </w:r>
      <w:r>
        <w:rPr>
          <w:b/>
          <w:bCs/>
          <w:color w:val="0000CC"/>
          <w:sz w:val="28"/>
          <w:szCs w:val="28"/>
        </w:rPr>
        <w:t> ?</w:t>
      </w:r>
    </w:p>
    <w:p w:rsidR="009608FF" w:rsidRDefault="00235D37" w:rsidP="00235D37">
      <w:pPr>
        <w:ind w:firstLine="708"/>
        <w:jc w:val="both"/>
        <w:rPr>
          <w:sz w:val="28"/>
          <w:szCs w:val="28"/>
        </w:rPr>
      </w:pPr>
      <w:r w:rsidRPr="009608FF">
        <w:rPr>
          <w:sz w:val="28"/>
          <w:szCs w:val="28"/>
        </w:rPr>
        <w:t xml:space="preserve">Dans </w:t>
      </w:r>
      <w:r w:rsidR="009608FF" w:rsidRPr="009608FF">
        <w:rPr>
          <w:sz w:val="28"/>
          <w:szCs w:val="28"/>
        </w:rPr>
        <w:t xml:space="preserve">les deux équations de la réaction chimique, on constate qu’il existe un espèce chimique qui cède un proton </w:t>
      </w:r>
      <w:r w:rsidR="009608FF" w:rsidRPr="009608FF">
        <w:rPr>
          <w:position w:val="-4"/>
          <w:sz w:val="28"/>
          <w:szCs w:val="28"/>
        </w:rPr>
        <w:object w:dxaOrig="380" w:dyaOrig="300">
          <v:shape id="_x0000_i1033" type="#_x0000_t75" style="width:16.3pt;height:16.9pt" o:ole="">
            <v:imagedata r:id="rId22" o:title=""/>
          </v:shape>
          <o:OLEObject Type="Embed" ProgID="Equation.3" ShapeID="_x0000_i1033" DrawAspect="Content" ObjectID="_1629566056" r:id="rId23"/>
        </w:object>
      </w:r>
      <w:r w:rsidR="009608FF" w:rsidRPr="009608FF">
        <w:rPr>
          <w:sz w:val="28"/>
          <w:szCs w:val="28"/>
        </w:rPr>
        <w:t xml:space="preserve">, en même temps l’autre capte </w:t>
      </w:r>
      <w:r w:rsidR="009608FF" w:rsidRPr="009608FF">
        <w:rPr>
          <w:color w:val="000096"/>
          <w:sz w:val="28"/>
          <w:szCs w:val="28"/>
        </w:rPr>
        <w:t xml:space="preserve">le proton </w:t>
      </w:r>
      <w:r w:rsidR="009608FF" w:rsidRPr="009608FF">
        <w:rPr>
          <w:position w:val="-4"/>
          <w:sz w:val="28"/>
          <w:szCs w:val="28"/>
        </w:rPr>
        <w:object w:dxaOrig="380" w:dyaOrig="300">
          <v:shape id="_x0000_i1034" type="#_x0000_t75" style="width:16.3pt;height:16.9pt" o:ole="">
            <v:imagedata r:id="rId22" o:title=""/>
          </v:shape>
          <o:OLEObject Type="Embed" ProgID="Equation.3" ShapeID="_x0000_i1034" DrawAspect="Content" ObjectID="_1629566057" r:id="rId24"/>
        </w:object>
      </w:r>
      <w:r w:rsidR="009608FF">
        <w:rPr>
          <w:sz w:val="28"/>
          <w:szCs w:val="28"/>
        </w:rPr>
        <w:t>. Donc lors de cette réaction il y a un échange des protons.</w:t>
      </w:r>
    </w:p>
    <w:p w:rsidR="00CF30A6" w:rsidRPr="00AA2569" w:rsidRDefault="00CF30A6" w:rsidP="00CF30A6">
      <w:pPr>
        <w:jc w:val="center"/>
        <w:rPr>
          <w:color w:val="000000"/>
          <w:sz w:val="28"/>
          <w:szCs w:val="28"/>
        </w:rPr>
      </w:pPr>
      <w:r w:rsidRPr="00AA2569">
        <w:rPr>
          <w:color w:val="000000"/>
          <w:sz w:val="28"/>
          <w:szCs w:val="28"/>
        </w:rPr>
        <w:t>Ce qui vient d'être vu dans cet exemple peut être généralisé.</w:t>
      </w:r>
    </w:p>
    <w:p w:rsidR="009608FF" w:rsidRPr="00FC7530" w:rsidRDefault="00CF30A6" w:rsidP="00CF30A6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FC7530">
        <w:rPr>
          <w:b/>
          <w:bCs/>
          <w:color w:val="FF0000"/>
          <w:sz w:val="28"/>
          <w:szCs w:val="28"/>
        </w:rPr>
        <w:t>II- Les acides et l</w:t>
      </w:r>
      <w:r w:rsidR="009608FF" w:rsidRPr="00FC7530">
        <w:rPr>
          <w:b/>
          <w:bCs/>
          <w:color w:val="FF0000"/>
          <w:sz w:val="28"/>
          <w:szCs w:val="28"/>
        </w:rPr>
        <w:t>es bases</w:t>
      </w:r>
      <w:r w:rsidRPr="00FC7530">
        <w:rPr>
          <w:b/>
          <w:bCs/>
          <w:color w:val="FF0000"/>
          <w:sz w:val="28"/>
          <w:szCs w:val="28"/>
        </w:rPr>
        <w:t xml:space="preserve"> au sens de Brönsted</w:t>
      </w:r>
      <w:r w:rsidR="009608FF" w:rsidRPr="00FC7530">
        <w:rPr>
          <w:b/>
          <w:bCs/>
          <w:color w:val="FF0000"/>
          <w:sz w:val="28"/>
          <w:szCs w:val="28"/>
        </w:rPr>
        <w:t>.</w:t>
      </w:r>
    </w:p>
    <w:p w:rsidR="009608FF" w:rsidRPr="00AA2569" w:rsidRDefault="009608FF" w:rsidP="009608FF">
      <w:pPr>
        <w:autoSpaceDE w:val="0"/>
        <w:autoSpaceDN w:val="0"/>
        <w:adjustRightInd w:val="0"/>
        <w:rPr>
          <w:b/>
          <w:bCs/>
          <w:color w:val="C00000"/>
          <w:sz w:val="28"/>
          <w:szCs w:val="28"/>
        </w:rPr>
      </w:pPr>
      <w:r w:rsidRPr="00AA2569">
        <w:rPr>
          <w:b/>
          <w:bCs/>
          <w:color w:val="C00000"/>
          <w:sz w:val="28"/>
          <w:szCs w:val="28"/>
        </w:rPr>
        <w:t>2- 1. Définitions et exemples.</w:t>
      </w:r>
    </w:p>
    <w:p w:rsidR="009608FF" w:rsidRPr="00AA2569" w:rsidRDefault="009608FF" w:rsidP="009608FF">
      <w:pPr>
        <w:jc w:val="both"/>
        <w:rPr>
          <w:b/>
          <w:bCs/>
          <w:color w:val="0000CC"/>
          <w:sz w:val="28"/>
          <w:szCs w:val="28"/>
        </w:rPr>
      </w:pPr>
      <w:r w:rsidRPr="00AA2569">
        <w:rPr>
          <w:b/>
          <w:bCs/>
          <w:color w:val="0000CC"/>
          <w:sz w:val="28"/>
          <w:szCs w:val="28"/>
        </w:rPr>
        <w:t>2- 1-</w:t>
      </w:r>
      <w:r w:rsidR="007B494A" w:rsidRPr="00AA2569">
        <w:rPr>
          <w:b/>
          <w:bCs/>
          <w:color w:val="0000CC"/>
          <w:sz w:val="28"/>
          <w:szCs w:val="28"/>
        </w:rPr>
        <w:t xml:space="preserve"> </w:t>
      </w:r>
      <w:r w:rsidRPr="00AA2569">
        <w:rPr>
          <w:b/>
          <w:bCs/>
          <w:color w:val="0000CC"/>
          <w:sz w:val="28"/>
          <w:szCs w:val="28"/>
        </w:rPr>
        <w:t>1</w:t>
      </w:r>
      <w:r w:rsidR="007B494A" w:rsidRPr="00AA2569">
        <w:rPr>
          <w:b/>
          <w:bCs/>
          <w:color w:val="0000CC"/>
          <w:sz w:val="28"/>
          <w:szCs w:val="28"/>
        </w:rPr>
        <w:t>-</w:t>
      </w:r>
      <w:r w:rsidRPr="00AA2569">
        <w:rPr>
          <w:b/>
          <w:bCs/>
          <w:color w:val="0000CC"/>
          <w:sz w:val="28"/>
          <w:szCs w:val="28"/>
        </w:rPr>
        <w:t xml:space="preserve"> Les acides</w:t>
      </w:r>
    </w:p>
    <w:p w:rsidR="0043274D" w:rsidRDefault="006A19CF" w:rsidP="0043274D">
      <w:pPr>
        <w:pStyle w:val="ppoint"/>
        <w:spacing w:before="0" w:beforeAutospacing="0" w:after="0" w:afterAutospacing="0"/>
        <w:ind w:left="450" w:right="227" w:hanging="225"/>
        <w:jc w:val="both"/>
        <w:rPr>
          <w:sz w:val="28"/>
          <w:szCs w:val="28"/>
        </w:rPr>
      </w:pPr>
      <w:r w:rsidRPr="0043274D">
        <w:rPr>
          <w:color w:val="000096"/>
          <w:sz w:val="28"/>
          <w:szCs w:val="28"/>
        </w:rPr>
        <w:t>On appelle</w:t>
      </w:r>
      <w:r w:rsidR="00867621" w:rsidRPr="0043274D">
        <w:rPr>
          <w:color w:val="000096"/>
          <w:sz w:val="28"/>
          <w:szCs w:val="28"/>
        </w:rPr>
        <w:t xml:space="preserve"> </w:t>
      </w:r>
      <w:r w:rsidRPr="0043274D">
        <w:rPr>
          <w:rStyle w:val="lev"/>
          <w:color w:val="FF0000"/>
          <w:sz w:val="28"/>
          <w:szCs w:val="28"/>
        </w:rPr>
        <w:t>acide</w:t>
      </w:r>
      <w:r w:rsidR="00867621" w:rsidRPr="0043274D">
        <w:rPr>
          <w:rStyle w:val="lev"/>
          <w:color w:val="FF0000"/>
          <w:sz w:val="28"/>
          <w:szCs w:val="28"/>
        </w:rPr>
        <w:t xml:space="preserve"> </w:t>
      </w:r>
      <w:r w:rsidRPr="0043274D">
        <w:rPr>
          <w:color w:val="000096"/>
          <w:sz w:val="28"/>
          <w:szCs w:val="28"/>
        </w:rPr>
        <w:t>une espèce chimique capable de</w:t>
      </w:r>
      <w:r w:rsidR="00867621" w:rsidRPr="0043274D">
        <w:rPr>
          <w:color w:val="000096"/>
          <w:sz w:val="28"/>
          <w:szCs w:val="28"/>
        </w:rPr>
        <w:t xml:space="preserve"> </w:t>
      </w:r>
      <w:r w:rsidRPr="0043274D">
        <w:rPr>
          <w:rStyle w:val="lev"/>
          <w:color w:val="FF0000"/>
          <w:sz w:val="28"/>
          <w:szCs w:val="28"/>
        </w:rPr>
        <w:t>céder</w:t>
      </w:r>
      <w:r w:rsidR="00867621" w:rsidRPr="0043274D">
        <w:rPr>
          <w:rStyle w:val="lev"/>
          <w:color w:val="FF0000"/>
          <w:sz w:val="28"/>
          <w:szCs w:val="28"/>
        </w:rPr>
        <w:t xml:space="preserve"> </w:t>
      </w:r>
      <w:r w:rsidRPr="0043274D">
        <w:rPr>
          <w:color w:val="000096"/>
          <w:sz w:val="28"/>
          <w:szCs w:val="28"/>
        </w:rPr>
        <w:t>un ou plusieurs</w:t>
      </w:r>
      <w:r w:rsidR="00867621" w:rsidRPr="0043274D">
        <w:rPr>
          <w:rStyle w:val="apple-converted-space"/>
          <w:color w:val="000096"/>
          <w:sz w:val="28"/>
          <w:szCs w:val="28"/>
        </w:rPr>
        <w:t xml:space="preserve"> </w:t>
      </w:r>
      <w:r w:rsidRPr="0043274D">
        <w:rPr>
          <w:rStyle w:val="lev"/>
          <w:color w:val="FF0000"/>
          <w:sz w:val="28"/>
          <w:szCs w:val="28"/>
        </w:rPr>
        <w:t>protons</w:t>
      </w:r>
      <w:r w:rsidRPr="0043274D">
        <w:rPr>
          <w:color w:val="000096"/>
          <w:sz w:val="28"/>
          <w:szCs w:val="28"/>
        </w:rPr>
        <w:t xml:space="preserve"> </w:t>
      </w:r>
      <w:r w:rsidRPr="0043274D">
        <w:rPr>
          <w:position w:val="-4"/>
          <w:sz w:val="28"/>
          <w:szCs w:val="28"/>
        </w:rPr>
        <w:object w:dxaOrig="380" w:dyaOrig="300">
          <v:shape id="_x0000_i1035" type="#_x0000_t75" style="width:16.3pt;height:16.9pt" o:ole="">
            <v:imagedata r:id="rId22" o:title=""/>
          </v:shape>
          <o:OLEObject Type="Embed" ProgID="Equation.3" ShapeID="_x0000_i1035" DrawAspect="Content" ObjectID="_1629566058" r:id="rId25"/>
        </w:object>
      </w:r>
      <w:r w:rsidR="00867621" w:rsidRPr="0043274D">
        <w:rPr>
          <w:sz w:val="28"/>
          <w:szCs w:val="28"/>
        </w:rPr>
        <w:t xml:space="preserve">. </w:t>
      </w:r>
      <w:r w:rsidR="000A772C" w:rsidRPr="0043274D">
        <w:rPr>
          <w:sz w:val="28"/>
          <w:szCs w:val="28"/>
        </w:rPr>
        <w:t xml:space="preserve">On peut symboliser cette transformation par une </w:t>
      </w:r>
      <w:r w:rsidR="000A772C" w:rsidRPr="0043274D">
        <w:rPr>
          <w:b/>
          <w:bCs/>
          <w:sz w:val="28"/>
          <w:szCs w:val="28"/>
        </w:rPr>
        <w:t>demi-équation acido-basique</w:t>
      </w:r>
      <w:r w:rsidR="00867621" w:rsidRPr="0043274D">
        <w:rPr>
          <w:sz w:val="28"/>
          <w:szCs w:val="28"/>
        </w:rPr>
        <w:t> :</w:t>
      </w:r>
    </w:p>
    <w:p w:rsidR="006A19CF" w:rsidRPr="0043274D" w:rsidRDefault="006D3B8A" w:rsidP="0043274D">
      <w:pPr>
        <w:pStyle w:val="ppoint"/>
        <w:spacing w:before="0" w:beforeAutospacing="0" w:after="0" w:afterAutospacing="0"/>
        <w:ind w:left="450" w:right="227" w:hanging="225"/>
        <w:jc w:val="center"/>
        <w:rPr>
          <w:sz w:val="28"/>
          <w:szCs w:val="28"/>
        </w:rPr>
      </w:pPr>
      <w:r w:rsidRPr="0043274D">
        <w:rPr>
          <w:rFonts w:cs="Traditional Arabic"/>
          <w:b/>
          <w:bCs/>
          <w:position w:val="-10"/>
          <w:sz w:val="28"/>
          <w:szCs w:val="28"/>
          <w:lang w:val="en-US" w:eastAsia="en-US" w:bidi="ar-MA"/>
        </w:rPr>
        <w:object w:dxaOrig="2355" w:dyaOrig="360">
          <v:shape id="_x0000_i1036" type="#_x0000_t75" style="width:117.7pt;height:18.15pt" o:ole="" o:bordertopcolor="this" o:borderleftcolor="this" o:borderbottomcolor="this" o:borderrightcolor="this">
            <v:imagedata r:id="rId26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DSMT4" ShapeID="_x0000_i1036" DrawAspect="Content" ObjectID="_1629566059" r:id="rId27"/>
        </w:object>
      </w:r>
      <w:r w:rsidRPr="0043274D">
        <w:rPr>
          <w:rFonts w:cs="Traditional Arabic"/>
          <w:b/>
          <w:bCs/>
          <w:sz w:val="28"/>
          <w:szCs w:val="28"/>
          <w:lang w:eastAsia="en-US" w:bidi="ar-MA"/>
        </w:rPr>
        <w:tab/>
        <w:t>ou</w:t>
      </w:r>
      <w:r w:rsidRPr="0043274D">
        <w:rPr>
          <w:rFonts w:cs="Traditional Arabic"/>
          <w:b/>
          <w:bCs/>
          <w:sz w:val="28"/>
          <w:szCs w:val="28"/>
          <w:lang w:eastAsia="en-US" w:bidi="ar-MA"/>
        </w:rPr>
        <w:tab/>
      </w:r>
      <w:r w:rsidRPr="0043274D">
        <w:rPr>
          <w:rFonts w:cs="Traditional Arabic"/>
          <w:b/>
          <w:bCs/>
          <w:position w:val="-10"/>
          <w:sz w:val="28"/>
          <w:szCs w:val="28"/>
          <w:lang w:val="en-US" w:eastAsia="en-US" w:bidi="ar-MA"/>
        </w:rPr>
        <w:object w:dxaOrig="2400" w:dyaOrig="360">
          <v:shape id="_x0000_i1037" type="#_x0000_t75" style="width:120.2pt;height:18.15pt" o:ole="" o:bordertopcolor="this" o:borderleftcolor="this" o:borderbottomcolor="this" o:borderrightcolor="this">
            <v:imagedata r:id="rId2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DSMT4" ShapeID="_x0000_i1037" DrawAspect="Content" ObjectID="_1629566060" r:id="rId29"/>
        </w:object>
      </w:r>
    </w:p>
    <w:p w:rsidR="006D3B8A" w:rsidRPr="00883B93" w:rsidRDefault="006D3B8A" w:rsidP="00867621">
      <w:pPr>
        <w:pStyle w:val="ppoint"/>
        <w:spacing w:before="0" w:beforeAutospacing="0" w:after="0" w:afterAutospacing="0"/>
        <w:ind w:left="450" w:right="227" w:hanging="225"/>
        <w:jc w:val="both"/>
        <w:rPr>
          <w:color w:val="000096"/>
          <w:sz w:val="40"/>
          <w:szCs w:val="40"/>
        </w:rPr>
      </w:pPr>
      <w:r w:rsidRPr="00883B93">
        <w:rPr>
          <w:sz w:val="28"/>
          <w:szCs w:val="28"/>
        </w:rPr>
        <w:t>Les écritures formelles précédentes sont appelées demi-équations acido-basiques.</w:t>
      </w:r>
    </w:p>
    <w:p w:rsidR="006D3B8A" w:rsidRDefault="006D3B8A" w:rsidP="009608FF">
      <w:pPr>
        <w:jc w:val="both"/>
        <w:rPr>
          <w:sz w:val="28"/>
          <w:szCs w:val="28"/>
        </w:rPr>
      </w:pPr>
      <w:r w:rsidRPr="00883B93">
        <w:rPr>
          <w:sz w:val="28"/>
          <w:szCs w:val="28"/>
        </w:rPr>
        <w:t>Les exemples suivants sont à connaître par cœur.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8"/>
        <w:gridCol w:w="3231"/>
        <w:gridCol w:w="4456"/>
      </w:tblGrid>
      <w:tr w:rsidR="00950F11" w:rsidRPr="00C45050" w:rsidTr="00C45050">
        <w:tc>
          <w:tcPr>
            <w:tcW w:w="2728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Acide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Nom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Demi-équation</w:t>
            </w:r>
          </w:p>
        </w:tc>
      </w:tr>
      <w:tr w:rsidR="00950F11" w:rsidRPr="00C45050" w:rsidTr="00C45050">
        <w:tc>
          <w:tcPr>
            <w:tcW w:w="2728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  <w:vertAlign w:val="superscript"/>
              </w:rPr>
            </w:pPr>
            <w:r w:rsidRPr="00C45050">
              <w:rPr>
                <w:sz w:val="29"/>
                <w:szCs w:val="29"/>
              </w:rPr>
              <w:t>HCl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Chlorure d’hydrogène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rFonts w:cs="Traditional Arabic"/>
                <w:b/>
                <w:bCs/>
                <w:position w:val="-10"/>
                <w:sz w:val="28"/>
                <w:szCs w:val="28"/>
                <w:lang w:val="en-US" w:eastAsia="en-US" w:bidi="ar-MA"/>
              </w:rPr>
              <w:object w:dxaOrig="2100" w:dyaOrig="360">
                <v:shape id="_x0000_i1038" type="#_x0000_t75" style="width:105.2pt;height:18.15pt" o:ole="" o:bordertopcolor="this" o:borderleftcolor="this" o:borderbottomcolor="this" o:borderrightcolor="this">
                  <v:imagedata r:id="rId30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DSMT4" ShapeID="_x0000_i1038" DrawAspect="Content" ObjectID="_1629566061" r:id="rId31"/>
              </w:object>
            </w:r>
          </w:p>
        </w:tc>
      </w:tr>
      <w:tr w:rsidR="00950F11" w:rsidRPr="00C45050" w:rsidTr="00C45050">
        <w:tc>
          <w:tcPr>
            <w:tcW w:w="2728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  <w:vertAlign w:val="superscript"/>
              </w:rPr>
            </w:pPr>
            <w:r w:rsidRPr="00C45050">
              <w:rPr>
                <w:sz w:val="29"/>
                <w:szCs w:val="29"/>
              </w:rPr>
              <w:t>CH</w:t>
            </w:r>
            <w:r w:rsidRPr="00C45050">
              <w:rPr>
                <w:sz w:val="29"/>
                <w:szCs w:val="29"/>
                <w:vertAlign w:val="subscript"/>
              </w:rPr>
              <w:t>3</w:t>
            </w:r>
            <w:r w:rsidRPr="00C45050">
              <w:rPr>
                <w:sz w:val="29"/>
                <w:szCs w:val="29"/>
              </w:rPr>
              <w:t>─ COOH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Acide éthanoïque ou acide acétique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rFonts w:cs="Traditional Arabic"/>
                <w:b/>
                <w:bCs/>
                <w:position w:val="-12"/>
                <w:sz w:val="28"/>
                <w:szCs w:val="28"/>
                <w:lang w:val="en-US" w:eastAsia="en-US" w:bidi="ar-MA"/>
              </w:rPr>
              <w:object w:dxaOrig="3920" w:dyaOrig="380">
                <v:shape id="_x0000_i1039" type="#_x0000_t75" style="width:195.95pt;height:18.8pt" o:ole="" o:bordertopcolor="this" o:borderleftcolor="this" o:borderbottomcolor="this" o:borderrightcolor="this">
                  <v:imagedata r:id="rId32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DSMT4" ShapeID="_x0000_i1039" DrawAspect="Content" ObjectID="_1629566062" r:id="rId33"/>
              </w:object>
            </w:r>
          </w:p>
        </w:tc>
      </w:tr>
      <w:tr w:rsidR="00950F11" w:rsidRPr="00C45050" w:rsidTr="00C45050">
        <w:tc>
          <w:tcPr>
            <w:tcW w:w="2728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  <w:vertAlign w:val="subscript"/>
              </w:rPr>
            </w:pPr>
            <w:r w:rsidRPr="00C45050">
              <w:rPr>
                <w:position w:val="-12"/>
                <w:sz w:val="29"/>
                <w:szCs w:val="29"/>
              </w:rPr>
              <w:object w:dxaOrig="540" w:dyaOrig="380">
                <v:shape id="_x0000_i1040" type="#_x0000_t75" style="width:26.9pt;height:18.8pt" o:ole="">
                  <v:imagedata r:id="rId34" o:title=""/>
                </v:shape>
                <o:OLEObject Type="Embed" ProgID="Equation.DSMT4" ShapeID="_x0000_i1040" DrawAspect="Content" ObjectID="_1629566063" r:id="rId35"/>
              </w:objec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Ion Ammonium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rFonts w:cs="Traditional Arabic"/>
                <w:b/>
                <w:bCs/>
                <w:position w:val="-12"/>
                <w:sz w:val="28"/>
                <w:szCs w:val="28"/>
                <w:lang w:val="en-US" w:eastAsia="en-US" w:bidi="ar-MA"/>
              </w:rPr>
              <w:object w:dxaOrig="2240" w:dyaOrig="380">
                <v:shape id="_x0000_i1041" type="#_x0000_t75" style="width:112.05pt;height:18.8pt" o:ole="" o:bordertopcolor="this" o:borderleftcolor="this" o:borderbottomcolor="this" o:borderrightcolor="this">
                  <v:imagedata r:id="rId36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DSMT4" ShapeID="_x0000_i1041" DrawAspect="Content" ObjectID="_1629566064" r:id="rId37"/>
              </w:object>
            </w:r>
          </w:p>
        </w:tc>
      </w:tr>
      <w:tr w:rsidR="00950F11" w:rsidRPr="00C45050" w:rsidTr="00C45050">
        <w:tc>
          <w:tcPr>
            <w:tcW w:w="2728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  <w:vertAlign w:val="superscript"/>
              </w:rPr>
            </w:pPr>
            <w:r w:rsidRPr="00C45050">
              <w:rPr>
                <w:sz w:val="29"/>
                <w:szCs w:val="29"/>
              </w:rPr>
              <w:t>H</w:t>
            </w:r>
            <w:r w:rsidRPr="00C45050">
              <w:rPr>
                <w:sz w:val="29"/>
                <w:szCs w:val="29"/>
                <w:vertAlign w:val="subscript"/>
              </w:rPr>
              <w:t>2</w:t>
            </w:r>
            <w:r w:rsidRPr="00C45050">
              <w:rPr>
                <w:sz w:val="29"/>
                <w:szCs w:val="29"/>
              </w:rPr>
              <w:t>O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Eau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rFonts w:cs="Traditional Arabic"/>
                <w:b/>
                <w:bCs/>
                <w:position w:val="-12"/>
                <w:sz w:val="28"/>
                <w:szCs w:val="28"/>
                <w:lang w:val="en-US" w:eastAsia="en-US" w:bidi="ar-MA"/>
              </w:rPr>
              <w:object w:dxaOrig="2260" w:dyaOrig="380">
                <v:shape id="_x0000_i1042" type="#_x0000_t75" style="width:112.7pt;height:18.8pt" o:ole="" o:bordertopcolor="this" o:borderleftcolor="this" o:borderbottomcolor="this" o:borderrightcolor="this">
                  <v:imagedata r:id="rId38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DSMT4" ShapeID="_x0000_i1042" DrawAspect="Content" ObjectID="_1629566065" r:id="rId39"/>
              </w:object>
            </w:r>
          </w:p>
        </w:tc>
      </w:tr>
      <w:tr w:rsidR="00950F11" w:rsidRPr="00C45050" w:rsidTr="00C45050">
        <w:tc>
          <w:tcPr>
            <w:tcW w:w="2728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  <w:vertAlign w:val="superscript"/>
              </w:rPr>
            </w:pPr>
            <w:r w:rsidRPr="00C45050">
              <w:rPr>
                <w:sz w:val="29"/>
                <w:szCs w:val="29"/>
              </w:rPr>
              <w:t>H</w:t>
            </w:r>
            <w:r w:rsidRPr="00C45050">
              <w:rPr>
                <w:sz w:val="29"/>
                <w:szCs w:val="29"/>
                <w:vertAlign w:val="subscript"/>
              </w:rPr>
              <w:t>3</w:t>
            </w:r>
            <w:r w:rsidRPr="00C45050">
              <w:rPr>
                <w:sz w:val="29"/>
                <w:szCs w:val="29"/>
              </w:rPr>
              <w:t>O</w:t>
            </w:r>
            <w:r w:rsidRPr="00C45050">
              <w:rPr>
                <w:sz w:val="29"/>
                <w:szCs w:val="29"/>
                <w:vertAlign w:val="superscript"/>
              </w:rPr>
              <w:t>+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Ion Oxonium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950F11" w:rsidRPr="00C45050" w:rsidRDefault="00950F11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rFonts w:cs="Traditional Arabic"/>
                <w:b/>
                <w:bCs/>
                <w:position w:val="-12"/>
                <w:sz w:val="28"/>
                <w:szCs w:val="28"/>
                <w:lang w:val="en-US" w:eastAsia="en-US" w:bidi="ar-MA"/>
              </w:rPr>
              <w:object w:dxaOrig="2340" w:dyaOrig="380">
                <v:shape id="_x0000_i1043" type="#_x0000_t75" style="width:117.1pt;height:18.8pt" o:ole="" o:bordertopcolor="this" o:borderleftcolor="this" o:borderbottomcolor="this" o:borderrightcolor="this">
                  <v:imagedata r:id="rId40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DSMT4" ShapeID="_x0000_i1043" DrawAspect="Content" ObjectID="_1629566066" r:id="rId41"/>
              </w:object>
            </w:r>
          </w:p>
        </w:tc>
      </w:tr>
    </w:tbl>
    <w:p w:rsidR="00950F11" w:rsidRDefault="00950F11" w:rsidP="006D3B8A">
      <w:pPr>
        <w:jc w:val="center"/>
        <w:rPr>
          <w:sz w:val="28"/>
          <w:szCs w:val="28"/>
        </w:rPr>
      </w:pPr>
    </w:p>
    <w:p w:rsidR="00BD7999" w:rsidRPr="00AC3880" w:rsidRDefault="00BD7999" w:rsidP="00BD7999">
      <w:pPr>
        <w:rPr>
          <w:sz w:val="28"/>
          <w:szCs w:val="20"/>
        </w:rPr>
      </w:pPr>
      <w:r w:rsidRPr="00BD7999">
        <w:rPr>
          <w:b/>
          <w:bCs/>
          <w:color w:val="0000CC"/>
          <w:sz w:val="28"/>
          <w:szCs w:val="20"/>
        </w:rPr>
        <w:t>Attention!</w:t>
      </w:r>
      <w:r>
        <w:rPr>
          <w:b/>
          <w:bCs/>
          <w:color w:val="0000CC"/>
          <w:sz w:val="28"/>
          <w:szCs w:val="20"/>
        </w:rPr>
        <w:tab/>
      </w:r>
      <w:r w:rsidRPr="00AC3880">
        <w:rPr>
          <w:sz w:val="28"/>
          <w:szCs w:val="20"/>
        </w:rPr>
        <w:t>Les acides, surtout concentrés sont dangereux et corrosifs.</w:t>
      </w:r>
    </w:p>
    <w:p w:rsidR="00BD7999" w:rsidRPr="00AC3880" w:rsidRDefault="00BD7999" w:rsidP="00BD7999">
      <w:pPr>
        <w:rPr>
          <w:sz w:val="28"/>
          <w:szCs w:val="20"/>
        </w:rPr>
      </w:pPr>
      <w:r w:rsidRPr="00AC3880">
        <w:rPr>
          <w:sz w:val="28"/>
          <w:szCs w:val="20"/>
        </w:rPr>
        <w:tab/>
      </w:r>
      <w:r w:rsidRPr="00AC3880">
        <w:rPr>
          <w:sz w:val="28"/>
          <w:szCs w:val="20"/>
        </w:rPr>
        <w:tab/>
        <w:t>Jamais d’eau dans l’acide mais l’inverse, on verse toujours l’acide dans l’eau</w:t>
      </w:r>
    </w:p>
    <w:p w:rsidR="007B494A" w:rsidRPr="007B494A" w:rsidRDefault="007B494A" w:rsidP="007B494A">
      <w:pPr>
        <w:jc w:val="both"/>
        <w:rPr>
          <w:b/>
          <w:bCs/>
          <w:color w:val="0000CC"/>
          <w:sz w:val="28"/>
          <w:szCs w:val="28"/>
        </w:rPr>
      </w:pPr>
      <w:r w:rsidRPr="007B494A">
        <w:rPr>
          <w:b/>
          <w:bCs/>
          <w:color w:val="0000CC"/>
          <w:sz w:val="28"/>
          <w:szCs w:val="28"/>
        </w:rPr>
        <w:t xml:space="preserve">2- 1- </w:t>
      </w:r>
      <w:r>
        <w:rPr>
          <w:b/>
          <w:bCs/>
          <w:color w:val="0000CC"/>
          <w:sz w:val="28"/>
          <w:szCs w:val="28"/>
        </w:rPr>
        <w:t>2</w:t>
      </w:r>
      <w:r w:rsidRPr="007B494A">
        <w:rPr>
          <w:b/>
          <w:bCs/>
          <w:color w:val="0000CC"/>
          <w:sz w:val="28"/>
          <w:szCs w:val="28"/>
        </w:rPr>
        <w:t xml:space="preserve">- Les </w:t>
      </w:r>
      <w:r>
        <w:rPr>
          <w:b/>
          <w:bCs/>
          <w:color w:val="0000CC"/>
          <w:sz w:val="28"/>
          <w:szCs w:val="28"/>
        </w:rPr>
        <w:t>bases</w:t>
      </w:r>
    </w:p>
    <w:p w:rsidR="0043274D" w:rsidRDefault="00867621" w:rsidP="0043274D">
      <w:pPr>
        <w:pStyle w:val="ppoint"/>
        <w:spacing w:before="0" w:beforeAutospacing="0" w:after="0" w:afterAutospacing="0"/>
        <w:ind w:left="450" w:right="227" w:hanging="225"/>
        <w:jc w:val="both"/>
        <w:rPr>
          <w:sz w:val="28"/>
          <w:szCs w:val="28"/>
        </w:rPr>
      </w:pPr>
      <w:r w:rsidRPr="0043274D">
        <w:rPr>
          <w:color w:val="000096"/>
          <w:sz w:val="28"/>
          <w:szCs w:val="28"/>
        </w:rPr>
        <w:t xml:space="preserve">On appelle </w:t>
      </w:r>
      <w:r w:rsidRPr="0043274D">
        <w:rPr>
          <w:rStyle w:val="lev"/>
          <w:color w:val="FF0000"/>
          <w:sz w:val="28"/>
          <w:szCs w:val="28"/>
        </w:rPr>
        <w:t xml:space="preserve">base </w:t>
      </w:r>
      <w:r w:rsidRPr="0043274D">
        <w:rPr>
          <w:color w:val="000096"/>
          <w:sz w:val="28"/>
          <w:szCs w:val="28"/>
        </w:rPr>
        <w:t xml:space="preserve">une espèce chimique capable de </w:t>
      </w:r>
      <w:r w:rsidRPr="0043274D">
        <w:rPr>
          <w:rStyle w:val="lev"/>
          <w:color w:val="FF0000"/>
          <w:sz w:val="28"/>
          <w:szCs w:val="28"/>
        </w:rPr>
        <w:t xml:space="preserve">capter </w:t>
      </w:r>
      <w:r w:rsidRPr="0043274D">
        <w:rPr>
          <w:color w:val="000096"/>
          <w:sz w:val="28"/>
          <w:szCs w:val="28"/>
        </w:rPr>
        <w:t xml:space="preserve">un ou plusieurs </w:t>
      </w:r>
      <w:r w:rsidRPr="0043274D">
        <w:rPr>
          <w:rStyle w:val="lev"/>
          <w:color w:val="FF0000"/>
          <w:sz w:val="28"/>
          <w:szCs w:val="28"/>
        </w:rPr>
        <w:t>protons</w:t>
      </w:r>
      <w:r w:rsidRPr="0043274D">
        <w:rPr>
          <w:color w:val="000096"/>
          <w:sz w:val="28"/>
          <w:szCs w:val="28"/>
        </w:rPr>
        <w:t xml:space="preserve"> </w:t>
      </w:r>
      <w:r w:rsidRPr="0043274D">
        <w:rPr>
          <w:position w:val="-4"/>
          <w:sz w:val="28"/>
          <w:szCs w:val="28"/>
        </w:rPr>
        <w:object w:dxaOrig="380" w:dyaOrig="300">
          <v:shape id="_x0000_i1044" type="#_x0000_t75" style="width:16.3pt;height:16.9pt" o:ole="">
            <v:imagedata r:id="rId22" o:title=""/>
          </v:shape>
          <o:OLEObject Type="Embed" ProgID="Equation.3" ShapeID="_x0000_i1044" DrawAspect="Content" ObjectID="_1629566067" r:id="rId42"/>
        </w:object>
      </w:r>
      <w:r w:rsidR="006D3B8A" w:rsidRPr="0043274D">
        <w:rPr>
          <w:sz w:val="28"/>
          <w:szCs w:val="28"/>
        </w:rPr>
        <w:t xml:space="preserve">. </w:t>
      </w:r>
      <w:r w:rsidR="000A772C" w:rsidRPr="0043274D">
        <w:rPr>
          <w:sz w:val="28"/>
          <w:szCs w:val="28"/>
        </w:rPr>
        <w:t xml:space="preserve">On peut symboliser cette transformation par une </w:t>
      </w:r>
      <w:r w:rsidR="000A772C" w:rsidRPr="0043274D">
        <w:rPr>
          <w:b/>
          <w:bCs/>
          <w:sz w:val="28"/>
          <w:szCs w:val="28"/>
        </w:rPr>
        <w:t>demi-équation acido-basique</w:t>
      </w:r>
      <w:r w:rsidR="006D3B8A" w:rsidRPr="0043274D">
        <w:rPr>
          <w:sz w:val="28"/>
          <w:szCs w:val="28"/>
        </w:rPr>
        <w:t> :</w:t>
      </w:r>
    </w:p>
    <w:p w:rsidR="006D3B8A" w:rsidRPr="0043274D" w:rsidRDefault="00E27D6D" w:rsidP="0043274D">
      <w:pPr>
        <w:pStyle w:val="ppoint"/>
        <w:spacing w:before="0" w:beforeAutospacing="0" w:after="0" w:afterAutospacing="0"/>
        <w:ind w:left="450" w:right="227" w:hanging="225"/>
        <w:jc w:val="center"/>
        <w:rPr>
          <w:color w:val="000096"/>
          <w:sz w:val="28"/>
          <w:szCs w:val="28"/>
        </w:rPr>
      </w:pPr>
      <w:r w:rsidRPr="0043274D">
        <w:rPr>
          <w:rFonts w:cs="Traditional Arabic"/>
          <w:b/>
          <w:bCs/>
          <w:position w:val="-10"/>
          <w:sz w:val="28"/>
          <w:szCs w:val="28"/>
          <w:lang w:val="en-US" w:eastAsia="en-US" w:bidi="ar-MA"/>
        </w:rPr>
        <w:object w:dxaOrig="2295" w:dyaOrig="360">
          <v:shape id="_x0000_i1045" type="#_x0000_t75" style="width:114.55pt;height:18.15pt" o:ole="" o:bordertopcolor="this" o:borderleftcolor="this" o:borderbottomcolor="this" o:borderrightcolor="this">
            <v:imagedata r:id="rId43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DSMT4" ShapeID="_x0000_i1045" DrawAspect="Content" ObjectID="_1629566068" r:id="rId44"/>
        </w:object>
      </w:r>
      <w:r w:rsidRPr="0043274D">
        <w:rPr>
          <w:rFonts w:cs="Traditional Arabic"/>
          <w:b/>
          <w:bCs/>
          <w:sz w:val="28"/>
          <w:szCs w:val="28"/>
          <w:lang w:eastAsia="en-US" w:bidi="ar-MA"/>
        </w:rPr>
        <w:tab/>
      </w:r>
      <w:r w:rsidRPr="0043274D">
        <w:rPr>
          <w:rFonts w:cs="Traditional Arabic"/>
          <w:b/>
          <w:bCs/>
          <w:sz w:val="28"/>
          <w:szCs w:val="28"/>
          <w:lang w:eastAsia="en-US" w:bidi="ar-MA"/>
        </w:rPr>
        <w:tab/>
        <w:t>ou</w:t>
      </w:r>
      <w:r w:rsidRPr="0043274D">
        <w:rPr>
          <w:rFonts w:cs="Traditional Arabic"/>
          <w:b/>
          <w:bCs/>
          <w:sz w:val="28"/>
          <w:szCs w:val="28"/>
          <w:lang w:eastAsia="en-US" w:bidi="ar-MA"/>
        </w:rPr>
        <w:tab/>
      </w:r>
      <w:r w:rsidRPr="0043274D">
        <w:rPr>
          <w:rFonts w:cs="Traditional Arabic"/>
          <w:b/>
          <w:bCs/>
          <w:position w:val="-10"/>
          <w:sz w:val="28"/>
          <w:szCs w:val="28"/>
          <w:lang w:val="en-US" w:eastAsia="en-US" w:bidi="ar-MA"/>
        </w:rPr>
        <w:object w:dxaOrig="2295" w:dyaOrig="360">
          <v:shape id="_x0000_i1046" type="#_x0000_t75" style="width:114.55pt;height:18.15pt" o:ole="" o:bordertopcolor="this" o:borderleftcolor="this" o:borderbottomcolor="this" o:borderrightcolor="this">
            <v:imagedata r:id="rId45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quation.DSMT4" ShapeID="_x0000_i1046" DrawAspect="Content" ObjectID="_1629566069" r:id="rId46"/>
        </w:object>
      </w:r>
      <w:r w:rsidRPr="0043274D">
        <w:rPr>
          <w:rFonts w:cs="Traditional Arabic"/>
          <w:b/>
          <w:bCs/>
          <w:sz w:val="28"/>
          <w:szCs w:val="28"/>
          <w:lang w:eastAsia="en-US" w:bidi="ar-MA"/>
        </w:rPr>
        <w:t>.</w:t>
      </w:r>
    </w:p>
    <w:p w:rsidR="00867621" w:rsidRPr="00C51EAC" w:rsidRDefault="00B602C7" w:rsidP="00867621">
      <w:pPr>
        <w:pStyle w:val="ppoint"/>
        <w:spacing w:before="0" w:beforeAutospacing="0" w:after="0" w:afterAutospacing="0"/>
        <w:ind w:left="450" w:right="300" w:hanging="225"/>
        <w:jc w:val="both"/>
        <w:rPr>
          <w:sz w:val="28"/>
          <w:szCs w:val="28"/>
        </w:rPr>
      </w:pPr>
      <w:r w:rsidRPr="00C51EAC">
        <w:rPr>
          <w:sz w:val="28"/>
          <w:szCs w:val="28"/>
        </w:rPr>
        <w:t>Les exemples suivants sont à connaître par cœur.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8"/>
        <w:gridCol w:w="2728"/>
        <w:gridCol w:w="4456"/>
      </w:tblGrid>
      <w:tr w:rsidR="00E55142" w:rsidRPr="00C45050" w:rsidTr="00C45050"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Base</w:t>
            </w:r>
          </w:p>
        </w:tc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Nom</w:t>
            </w:r>
          </w:p>
        </w:tc>
        <w:tc>
          <w:tcPr>
            <w:tcW w:w="4456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Demi-équation</w:t>
            </w:r>
          </w:p>
        </w:tc>
      </w:tr>
      <w:tr w:rsidR="00E55142" w:rsidRPr="00C45050" w:rsidTr="00C45050"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  <w:vertAlign w:val="superscript"/>
              </w:rPr>
            </w:pPr>
            <w:r w:rsidRPr="00C45050">
              <w:rPr>
                <w:sz w:val="29"/>
                <w:szCs w:val="29"/>
              </w:rPr>
              <w:t>Cl</w:t>
            </w:r>
            <w:r w:rsidRPr="00C45050">
              <w:rPr>
                <w:sz w:val="29"/>
                <w:szCs w:val="29"/>
                <w:vertAlign w:val="superscript"/>
              </w:rPr>
              <w:t>-</w:t>
            </w:r>
          </w:p>
        </w:tc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Ion chlorure</w:t>
            </w:r>
          </w:p>
        </w:tc>
        <w:tc>
          <w:tcPr>
            <w:tcW w:w="4456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rFonts w:cs="Traditional Arabic"/>
                <w:b/>
                <w:bCs/>
                <w:position w:val="-10"/>
                <w:sz w:val="28"/>
                <w:szCs w:val="28"/>
                <w:lang w:val="en-US" w:eastAsia="en-US" w:bidi="ar-MA"/>
              </w:rPr>
              <w:object w:dxaOrig="2120" w:dyaOrig="360">
                <v:shape id="_x0000_i1047" type="#_x0000_t75" style="width:105.8pt;height:18.15pt" o:ole="" o:bordertopcolor="this" o:borderleftcolor="this" o:borderbottomcolor="this" o:borderrightcolor="this">
                  <v:imagedata r:id="rId47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DSMT4" ShapeID="_x0000_i1047" DrawAspect="Content" ObjectID="_1629566070" r:id="rId48"/>
              </w:object>
            </w:r>
          </w:p>
        </w:tc>
      </w:tr>
      <w:tr w:rsidR="00E55142" w:rsidRPr="00C45050" w:rsidTr="00C45050"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  <w:vertAlign w:val="superscript"/>
              </w:rPr>
            </w:pPr>
            <w:r w:rsidRPr="00C45050">
              <w:rPr>
                <w:sz w:val="29"/>
                <w:szCs w:val="29"/>
              </w:rPr>
              <w:t>CH</w:t>
            </w:r>
            <w:r w:rsidRPr="00C45050">
              <w:rPr>
                <w:sz w:val="29"/>
                <w:szCs w:val="29"/>
                <w:vertAlign w:val="subscript"/>
              </w:rPr>
              <w:t>3</w:t>
            </w:r>
            <w:r w:rsidRPr="00C45050">
              <w:rPr>
                <w:sz w:val="29"/>
                <w:szCs w:val="29"/>
              </w:rPr>
              <w:t>─ COO</w:t>
            </w:r>
            <w:r w:rsidRPr="00C45050">
              <w:rPr>
                <w:sz w:val="29"/>
                <w:szCs w:val="29"/>
                <w:vertAlign w:val="superscript"/>
              </w:rPr>
              <w:t>-</w:t>
            </w:r>
          </w:p>
        </w:tc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Ion éthanoate ou ion acétate</w:t>
            </w:r>
          </w:p>
        </w:tc>
        <w:tc>
          <w:tcPr>
            <w:tcW w:w="4456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rFonts w:cs="Traditional Arabic"/>
                <w:b/>
                <w:bCs/>
                <w:position w:val="-12"/>
                <w:sz w:val="28"/>
                <w:szCs w:val="28"/>
                <w:lang w:val="en-US" w:eastAsia="en-US" w:bidi="ar-MA"/>
              </w:rPr>
              <w:object w:dxaOrig="3920" w:dyaOrig="380">
                <v:shape id="_x0000_i1048" type="#_x0000_t75" style="width:195.95pt;height:18.8pt" o:ole="" o:bordertopcolor="this" o:borderleftcolor="this" o:borderbottomcolor="this" o:borderrightcolor="this">
                  <v:imagedata r:id="rId49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DSMT4" ShapeID="_x0000_i1048" DrawAspect="Content" ObjectID="_1629566071" r:id="rId50"/>
              </w:object>
            </w:r>
          </w:p>
        </w:tc>
      </w:tr>
      <w:tr w:rsidR="00E55142" w:rsidRPr="00C45050" w:rsidTr="00C45050"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  <w:vertAlign w:val="subscript"/>
              </w:rPr>
            </w:pPr>
            <w:r w:rsidRPr="00C45050">
              <w:rPr>
                <w:sz w:val="29"/>
                <w:szCs w:val="29"/>
              </w:rPr>
              <w:t>NH</w:t>
            </w:r>
            <w:r w:rsidRPr="00C45050">
              <w:rPr>
                <w:sz w:val="29"/>
                <w:szCs w:val="29"/>
                <w:vertAlign w:val="subscript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Ammoniac</w:t>
            </w:r>
          </w:p>
        </w:tc>
        <w:tc>
          <w:tcPr>
            <w:tcW w:w="4456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rFonts w:cs="Traditional Arabic"/>
                <w:b/>
                <w:bCs/>
                <w:position w:val="-12"/>
                <w:sz w:val="28"/>
                <w:szCs w:val="28"/>
                <w:lang w:val="en-US" w:eastAsia="en-US" w:bidi="ar-MA"/>
              </w:rPr>
              <w:object w:dxaOrig="2240" w:dyaOrig="380">
                <v:shape id="_x0000_i1049" type="#_x0000_t75" style="width:112.05pt;height:18.8pt" o:ole="" o:bordertopcolor="this" o:borderleftcolor="this" o:borderbottomcolor="this" o:borderrightcolor="this">
                  <v:imagedata r:id="rId51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DSMT4" ShapeID="_x0000_i1049" DrawAspect="Content" ObjectID="_1629566072" r:id="rId52"/>
              </w:object>
            </w:r>
          </w:p>
        </w:tc>
      </w:tr>
      <w:tr w:rsidR="00E55142" w:rsidRPr="00C45050" w:rsidTr="00C45050"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  <w:vertAlign w:val="superscript"/>
              </w:rPr>
            </w:pPr>
            <w:r w:rsidRPr="00C45050">
              <w:rPr>
                <w:sz w:val="29"/>
                <w:szCs w:val="29"/>
              </w:rPr>
              <w:t>HO</w:t>
            </w:r>
            <w:r w:rsidRPr="00C45050">
              <w:rPr>
                <w:sz w:val="29"/>
                <w:szCs w:val="29"/>
                <w:vertAlign w:val="superscript"/>
              </w:rPr>
              <w:t>-</w:t>
            </w:r>
          </w:p>
        </w:tc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Ion hydroxyde</w:t>
            </w:r>
          </w:p>
        </w:tc>
        <w:tc>
          <w:tcPr>
            <w:tcW w:w="4456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rFonts w:cs="Traditional Arabic"/>
                <w:b/>
                <w:bCs/>
                <w:position w:val="-12"/>
                <w:sz w:val="28"/>
                <w:szCs w:val="28"/>
                <w:lang w:val="en-US" w:eastAsia="en-US" w:bidi="ar-MA"/>
              </w:rPr>
              <w:object w:dxaOrig="2240" w:dyaOrig="380">
                <v:shape id="_x0000_i1050" type="#_x0000_t75" style="width:112.05pt;height:18.8pt" o:ole="" o:bordertopcolor="this" o:borderleftcolor="this" o:borderbottomcolor="this" o:borderrightcolor="this">
                  <v:imagedata r:id="rId53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DSMT4" ShapeID="_x0000_i1050" DrawAspect="Content" ObjectID="_1629566073" r:id="rId54"/>
              </w:object>
            </w:r>
          </w:p>
        </w:tc>
      </w:tr>
      <w:tr w:rsidR="00E55142" w:rsidRPr="00C45050" w:rsidTr="00C45050"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H</w:t>
            </w:r>
            <w:r w:rsidRPr="00C45050">
              <w:rPr>
                <w:sz w:val="29"/>
                <w:szCs w:val="29"/>
                <w:vertAlign w:val="subscript"/>
              </w:rPr>
              <w:t>2</w:t>
            </w:r>
            <w:r w:rsidRPr="00C45050">
              <w:rPr>
                <w:sz w:val="29"/>
                <w:szCs w:val="29"/>
              </w:rPr>
              <w:t>O</w:t>
            </w:r>
          </w:p>
        </w:tc>
        <w:tc>
          <w:tcPr>
            <w:tcW w:w="2728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sz w:val="29"/>
                <w:szCs w:val="29"/>
              </w:rPr>
              <w:t>Eau</w:t>
            </w:r>
          </w:p>
        </w:tc>
        <w:tc>
          <w:tcPr>
            <w:tcW w:w="4456" w:type="dxa"/>
            <w:shd w:val="clear" w:color="auto" w:fill="auto"/>
          </w:tcPr>
          <w:p w:rsidR="00E55142" w:rsidRPr="00C45050" w:rsidRDefault="00E55142" w:rsidP="00C45050">
            <w:pPr>
              <w:pStyle w:val="ppoint"/>
              <w:spacing w:before="0" w:beforeAutospacing="0" w:after="0" w:afterAutospacing="0"/>
              <w:ind w:right="300"/>
              <w:jc w:val="center"/>
              <w:rPr>
                <w:sz w:val="29"/>
                <w:szCs w:val="29"/>
              </w:rPr>
            </w:pPr>
            <w:r w:rsidRPr="00C45050">
              <w:rPr>
                <w:rFonts w:cs="Traditional Arabic"/>
                <w:b/>
                <w:bCs/>
                <w:position w:val="-12"/>
                <w:sz w:val="28"/>
                <w:szCs w:val="28"/>
                <w:lang w:val="en-US" w:eastAsia="en-US" w:bidi="ar-MA"/>
              </w:rPr>
              <w:object w:dxaOrig="2360" w:dyaOrig="380">
                <v:shape id="_x0000_i1051" type="#_x0000_t75" style="width:117.7pt;height:18.8pt" o:ole="" o:bordertopcolor="this" o:borderleftcolor="this" o:borderbottomcolor="this" o:borderrightcolor="this">
                  <v:imagedata r:id="rId55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DSMT4" ShapeID="_x0000_i1051" DrawAspect="Content" ObjectID="_1629566074" r:id="rId56"/>
              </w:object>
            </w:r>
          </w:p>
        </w:tc>
      </w:tr>
    </w:tbl>
    <w:p w:rsidR="00375583" w:rsidRDefault="00BC0AE1" w:rsidP="00BC0AE1">
      <w:pPr>
        <w:pStyle w:val="ppoint"/>
        <w:spacing w:before="0" w:beforeAutospacing="0" w:after="0" w:afterAutospacing="0"/>
        <w:ind w:right="300"/>
        <w:jc w:val="both"/>
        <w:rPr>
          <w:b/>
          <w:bCs/>
          <w:sz w:val="28"/>
          <w:szCs w:val="28"/>
          <w:lang w:eastAsia="en-US" w:bidi="ar-MA"/>
        </w:rPr>
      </w:pPr>
      <w:r w:rsidRPr="00BD7999">
        <w:rPr>
          <w:b/>
          <w:bCs/>
          <w:color w:val="0000CC"/>
          <w:sz w:val="28"/>
          <w:szCs w:val="28"/>
        </w:rPr>
        <w:t>Remarque :</w:t>
      </w:r>
      <w:r w:rsidRPr="00883B93">
        <w:rPr>
          <w:b/>
          <w:bCs/>
          <w:sz w:val="28"/>
          <w:szCs w:val="28"/>
        </w:rPr>
        <w:t xml:space="preserve"> </w:t>
      </w:r>
      <w:r w:rsidR="00375583" w:rsidRPr="00883B93">
        <w:rPr>
          <w:b/>
          <w:bCs/>
          <w:sz w:val="28"/>
          <w:szCs w:val="28"/>
        </w:rPr>
        <w:t>On appelle</w:t>
      </w:r>
      <w:r w:rsidRPr="00883B93">
        <w:rPr>
          <w:b/>
          <w:bCs/>
          <w:sz w:val="28"/>
          <w:szCs w:val="28"/>
        </w:rPr>
        <w:t xml:space="preserve"> </w:t>
      </w:r>
      <w:r w:rsidR="00375583" w:rsidRPr="00883B93">
        <w:rPr>
          <w:rStyle w:val="lev"/>
          <w:b w:val="0"/>
          <w:bCs w:val="0"/>
          <w:sz w:val="28"/>
          <w:szCs w:val="28"/>
        </w:rPr>
        <w:t>ampholyte</w:t>
      </w:r>
      <w:r w:rsidR="007C589B" w:rsidRPr="00883B93">
        <w:rPr>
          <w:rStyle w:val="lev"/>
          <w:b w:val="0"/>
          <w:bCs w:val="0"/>
          <w:sz w:val="28"/>
          <w:szCs w:val="28"/>
        </w:rPr>
        <w:t xml:space="preserve"> (</w:t>
      </w:r>
      <w:r w:rsidR="007C589B" w:rsidRPr="00883B93">
        <w:rPr>
          <w:color w:val="0000A9"/>
          <w:sz w:val="28"/>
          <w:szCs w:val="28"/>
        </w:rPr>
        <w:t>amphotère)</w:t>
      </w:r>
      <w:r w:rsidRPr="00883B93">
        <w:rPr>
          <w:rStyle w:val="apple-converted-space"/>
          <w:b/>
          <w:bCs/>
          <w:sz w:val="28"/>
          <w:szCs w:val="28"/>
        </w:rPr>
        <w:t xml:space="preserve"> </w:t>
      </w:r>
      <w:r w:rsidR="00375583" w:rsidRPr="00883B93">
        <w:rPr>
          <w:b/>
          <w:bCs/>
          <w:sz w:val="28"/>
          <w:szCs w:val="28"/>
        </w:rPr>
        <w:t>une espèce chimique</w:t>
      </w:r>
      <w:r w:rsidRPr="00883B93">
        <w:rPr>
          <w:b/>
          <w:bCs/>
          <w:sz w:val="28"/>
          <w:szCs w:val="28"/>
        </w:rPr>
        <w:t xml:space="preserve"> </w:t>
      </w:r>
      <w:r w:rsidR="00375583" w:rsidRPr="00883B93">
        <w:rPr>
          <w:rStyle w:val="lev"/>
          <w:b w:val="0"/>
          <w:bCs w:val="0"/>
          <w:sz w:val="28"/>
          <w:szCs w:val="28"/>
        </w:rPr>
        <w:t>capable de se comporter comme un</w:t>
      </w:r>
      <w:r w:rsidRPr="00883B93">
        <w:rPr>
          <w:rStyle w:val="lev"/>
          <w:b w:val="0"/>
          <w:bCs w:val="0"/>
          <w:sz w:val="28"/>
          <w:szCs w:val="28"/>
        </w:rPr>
        <w:t xml:space="preserve"> </w:t>
      </w:r>
      <w:r w:rsidR="00375583" w:rsidRPr="00883B93">
        <w:rPr>
          <w:rStyle w:val="lev"/>
          <w:b w:val="0"/>
          <w:bCs w:val="0"/>
          <w:sz w:val="28"/>
          <w:szCs w:val="28"/>
        </w:rPr>
        <w:t xml:space="preserve">acide </w:t>
      </w:r>
      <w:r w:rsidRPr="00883B93">
        <w:rPr>
          <w:rStyle w:val="lev"/>
          <w:b w:val="0"/>
          <w:bCs w:val="0"/>
          <w:sz w:val="28"/>
          <w:szCs w:val="28"/>
        </w:rPr>
        <w:t>dans une réaction et</w:t>
      </w:r>
      <w:r w:rsidR="00375583" w:rsidRPr="00883B93">
        <w:rPr>
          <w:rStyle w:val="lev"/>
          <w:b w:val="0"/>
          <w:bCs w:val="0"/>
          <w:sz w:val="28"/>
          <w:szCs w:val="28"/>
        </w:rPr>
        <w:t xml:space="preserve"> une base</w:t>
      </w:r>
      <w:r w:rsidRPr="00883B93">
        <w:rPr>
          <w:rStyle w:val="lev"/>
          <w:b w:val="0"/>
          <w:bCs w:val="0"/>
          <w:sz w:val="28"/>
          <w:szCs w:val="28"/>
        </w:rPr>
        <w:t xml:space="preserve"> dans l’autre (Exemple </w:t>
      </w:r>
      <w:r w:rsidRPr="00883B93">
        <w:rPr>
          <w:b/>
          <w:bCs/>
          <w:position w:val="-12"/>
          <w:sz w:val="28"/>
          <w:szCs w:val="28"/>
          <w:lang w:val="en-US" w:eastAsia="en-US" w:bidi="ar-MA"/>
        </w:rPr>
        <w:object w:dxaOrig="520" w:dyaOrig="360">
          <v:shape id="_x0000_i1052" type="#_x0000_t75" style="width:26.3pt;height:18.15pt" o:ole="">
            <v:imagedata r:id="rId57" o:title=""/>
          </v:shape>
          <o:OLEObject Type="Embed" ProgID="Equation.DSMT4" ShapeID="_x0000_i1052" DrawAspect="Content" ObjectID="_1629566075" r:id="rId58"/>
        </w:object>
      </w:r>
      <w:r w:rsidRPr="00883B93">
        <w:rPr>
          <w:b/>
          <w:bCs/>
          <w:sz w:val="28"/>
          <w:szCs w:val="28"/>
          <w:lang w:eastAsia="en-US" w:bidi="ar-MA"/>
        </w:rPr>
        <w:t xml:space="preserve">, </w:t>
      </w:r>
      <w:r w:rsidRPr="00883B93">
        <w:rPr>
          <w:b/>
          <w:bCs/>
          <w:position w:val="-6"/>
          <w:sz w:val="28"/>
          <w:szCs w:val="28"/>
          <w:lang w:val="en-US" w:eastAsia="en-US" w:bidi="ar-MA"/>
        </w:rPr>
        <w:object w:dxaOrig="680" w:dyaOrig="320">
          <v:shape id="_x0000_i1053" type="#_x0000_t75" style="width:33.8pt;height:16.3pt" o:ole="">
            <v:imagedata r:id="rId59" o:title=""/>
          </v:shape>
          <o:OLEObject Type="Embed" ProgID="Equation.DSMT4" ShapeID="_x0000_i1053" DrawAspect="Content" ObjectID="_1629566076" r:id="rId60"/>
        </w:object>
      </w:r>
      <w:r w:rsidRPr="00883B93">
        <w:rPr>
          <w:b/>
          <w:bCs/>
          <w:sz w:val="28"/>
          <w:szCs w:val="28"/>
          <w:lang w:eastAsia="en-US" w:bidi="ar-MA"/>
        </w:rPr>
        <w:t>).</w:t>
      </w:r>
    </w:p>
    <w:p w:rsidR="00BD7999" w:rsidRPr="00AC3880" w:rsidRDefault="00BD7999" w:rsidP="00BD7999">
      <w:pPr>
        <w:rPr>
          <w:sz w:val="28"/>
          <w:szCs w:val="20"/>
        </w:rPr>
      </w:pPr>
      <w:r w:rsidRPr="00BD7999">
        <w:rPr>
          <w:b/>
          <w:bCs/>
          <w:color w:val="0000CC"/>
          <w:sz w:val="28"/>
          <w:szCs w:val="20"/>
        </w:rPr>
        <w:t>Attention!</w:t>
      </w:r>
      <w:r w:rsidRPr="00AC3880">
        <w:rPr>
          <w:sz w:val="28"/>
          <w:szCs w:val="20"/>
        </w:rPr>
        <w:t xml:space="preserve">  Les bases concentrées</w:t>
      </w:r>
      <w:r>
        <w:rPr>
          <w:sz w:val="28"/>
          <w:szCs w:val="20"/>
        </w:rPr>
        <w:t xml:space="preserve"> sont dangereuses (corrosives)</w:t>
      </w:r>
      <w:r w:rsidRPr="00AC3880">
        <w:rPr>
          <w:sz w:val="28"/>
          <w:szCs w:val="20"/>
        </w:rPr>
        <w:t>.</w:t>
      </w:r>
    </w:p>
    <w:p w:rsidR="00DF38D0" w:rsidRPr="00883B93" w:rsidRDefault="00273DAF" w:rsidP="00273DAF">
      <w:pPr>
        <w:autoSpaceDE w:val="0"/>
        <w:autoSpaceDN w:val="0"/>
        <w:adjustRightInd w:val="0"/>
        <w:jc w:val="both"/>
        <w:rPr>
          <w:b/>
          <w:bCs/>
          <w:color w:val="C00000"/>
          <w:sz w:val="28"/>
          <w:szCs w:val="28"/>
        </w:rPr>
      </w:pPr>
      <w:r w:rsidRPr="00883B93">
        <w:rPr>
          <w:b/>
          <w:bCs/>
          <w:color w:val="C00000"/>
          <w:sz w:val="28"/>
          <w:szCs w:val="28"/>
        </w:rPr>
        <w:t xml:space="preserve">2- </w:t>
      </w:r>
      <w:r w:rsidR="00DF38D0" w:rsidRPr="00883B93">
        <w:rPr>
          <w:b/>
          <w:bCs/>
          <w:color w:val="C00000"/>
          <w:sz w:val="28"/>
          <w:szCs w:val="28"/>
        </w:rPr>
        <w:t>2. Notion de couple acide/base et de demi-équation acido-basique associée.</w:t>
      </w:r>
    </w:p>
    <w:p w:rsidR="00185955" w:rsidRPr="00FE2C45" w:rsidRDefault="00185955" w:rsidP="00185955">
      <w:pPr>
        <w:autoSpaceDE w:val="0"/>
        <w:autoSpaceDN w:val="0"/>
        <w:adjustRightInd w:val="0"/>
        <w:ind w:firstLine="708"/>
        <w:jc w:val="both"/>
        <w:rPr>
          <w:rFonts w:eastAsia="Times New Roman,Italic"/>
          <w:sz w:val="28"/>
          <w:szCs w:val="28"/>
        </w:rPr>
      </w:pPr>
      <w:r w:rsidRPr="00FE2C45">
        <w:rPr>
          <w:rFonts w:eastAsia="Times New Roman,Italic"/>
          <w:sz w:val="28"/>
          <w:szCs w:val="28"/>
        </w:rPr>
        <w:t>L’acide AH et la base A</w:t>
      </w:r>
      <w:r w:rsidRPr="00FE2C45">
        <w:rPr>
          <w:rFonts w:eastAsia="Times New Roman,Italic"/>
          <w:sz w:val="28"/>
          <w:szCs w:val="28"/>
          <w:vertAlign w:val="superscript"/>
        </w:rPr>
        <w:t>-</w:t>
      </w:r>
      <w:r w:rsidRPr="00FE2C45">
        <w:rPr>
          <w:rFonts w:eastAsia="Times New Roman,Italic"/>
          <w:sz w:val="28"/>
          <w:szCs w:val="28"/>
        </w:rPr>
        <w:t xml:space="preserve"> forment un </w:t>
      </w:r>
      <w:r w:rsidRPr="00FE2C45">
        <w:rPr>
          <w:rFonts w:eastAsia="Times New Roman,Italic"/>
          <w:b/>
          <w:bCs/>
          <w:sz w:val="28"/>
          <w:szCs w:val="28"/>
        </w:rPr>
        <w:t xml:space="preserve">couple acide/base </w:t>
      </w:r>
      <w:r w:rsidRPr="00FE2C45">
        <w:rPr>
          <w:rFonts w:eastAsia="Times New Roman,Italic"/>
          <w:sz w:val="28"/>
          <w:szCs w:val="28"/>
        </w:rPr>
        <w:t>noté AH/A</w:t>
      </w:r>
      <w:r w:rsidRPr="00FE2C45">
        <w:rPr>
          <w:rFonts w:eastAsia="Times New Roman,Italic"/>
          <w:sz w:val="28"/>
          <w:szCs w:val="28"/>
          <w:vertAlign w:val="superscript"/>
        </w:rPr>
        <w:t>-</w:t>
      </w:r>
      <w:r w:rsidRPr="00FE2C45">
        <w:rPr>
          <w:rFonts w:eastAsia="Times New Roman,Italic"/>
          <w:sz w:val="28"/>
          <w:szCs w:val="28"/>
        </w:rPr>
        <w:t xml:space="preserve"> (ou BH</w:t>
      </w:r>
      <w:r w:rsidRPr="00FE2C45">
        <w:rPr>
          <w:rFonts w:eastAsia="Times New Roman,Italic"/>
          <w:sz w:val="28"/>
          <w:szCs w:val="28"/>
          <w:vertAlign w:val="superscript"/>
        </w:rPr>
        <w:t>+</w:t>
      </w:r>
      <w:r w:rsidRPr="00FE2C45">
        <w:rPr>
          <w:rFonts w:eastAsia="Times New Roman,Italic"/>
          <w:sz w:val="28"/>
          <w:szCs w:val="28"/>
        </w:rPr>
        <w:t>/B). On dit que AH et A</w:t>
      </w:r>
      <w:r w:rsidRPr="00FE2C45">
        <w:rPr>
          <w:rFonts w:eastAsia="Times New Roman,Italic"/>
          <w:sz w:val="28"/>
          <w:szCs w:val="28"/>
          <w:vertAlign w:val="superscript"/>
        </w:rPr>
        <w:t>-</w:t>
      </w:r>
      <w:r w:rsidRPr="00FE2C45">
        <w:rPr>
          <w:rFonts w:eastAsia="Times New Roman,Italic"/>
          <w:sz w:val="28"/>
          <w:szCs w:val="28"/>
        </w:rPr>
        <w:t xml:space="preserve"> (ou BH</w:t>
      </w:r>
      <w:r w:rsidRPr="00FE2C45">
        <w:rPr>
          <w:rFonts w:eastAsia="Times New Roman,Italic"/>
          <w:sz w:val="28"/>
          <w:szCs w:val="28"/>
          <w:vertAlign w:val="superscript"/>
        </w:rPr>
        <w:t>+</w:t>
      </w:r>
      <w:r w:rsidRPr="00FE2C45">
        <w:rPr>
          <w:rFonts w:eastAsia="Times New Roman,Italic"/>
          <w:sz w:val="28"/>
          <w:szCs w:val="28"/>
        </w:rPr>
        <w:t xml:space="preserve"> et B) sont des espèces </w:t>
      </w:r>
      <w:r w:rsidRPr="00FE2C45">
        <w:rPr>
          <w:rFonts w:eastAsia="Times New Roman,Italic"/>
          <w:b/>
          <w:bCs/>
          <w:sz w:val="28"/>
          <w:szCs w:val="28"/>
        </w:rPr>
        <w:t>conjuguées</w:t>
      </w:r>
      <w:r w:rsidRPr="00FE2C45">
        <w:rPr>
          <w:rFonts w:eastAsia="Times New Roman,Italic"/>
          <w:sz w:val="28"/>
          <w:szCs w:val="28"/>
        </w:rPr>
        <w:t>.</w:t>
      </w:r>
    </w:p>
    <w:p w:rsidR="00185955" w:rsidRPr="00FE2C45" w:rsidRDefault="00185955" w:rsidP="00185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2C45">
        <w:rPr>
          <w:rFonts w:eastAsia="Times New Roman,Italic"/>
          <w:sz w:val="28"/>
          <w:szCs w:val="28"/>
        </w:rPr>
        <w:t xml:space="preserve">Le passage possible d’un acide à sa base conjuguée et vice versa est formalisé par une </w:t>
      </w:r>
      <w:r w:rsidRPr="00FE2C45">
        <w:rPr>
          <w:rFonts w:eastAsia="Times New Roman,Italic"/>
          <w:b/>
          <w:bCs/>
          <w:sz w:val="28"/>
          <w:szCs w:val="28"/>
        </w:rPr>
        <w:t>demi-équation acido-basique</w:t>
      </w:r>
    </w:p>
    <w:p w:rsidR="00DF38D0" w:rsidRPr="00883B93" w:rsidRDefault="00DF38D0" w:rsidP="00457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83B93">
        <w:rPr>
          <w:color w:val="000000"/>
          <w:sz w:val="28"/>
          <w:szCs w:val="28"/>
        </w:rPr>
        <w:t>Un couple acide/base est l'ensemble d'un acide et d'une base qui se correspondent dans les réactions</w:t>
      </w:r>
      <w:r w:rsidR="00273DAF" w:rsidRPr="00883B93">
        <w:rPr>
          <w:color w:val="000000"/>
          <w:sz w:val="28"/>
          <w:szCs w:val="28"/>
        </w:rPr>
        <w:t xml:space="preserve"> </w:t>
      </w:r>
      <w:r w:rsidRPr="00883B93">
        <w:rPr>
          <w:color w:val="000000"/>
          <w:sz w:val="28"/>
          <w:szCs w:val="28"/>
        </w:rPr>
        <w:t>acido-basiques.</w:t>
      </w:r>
    </w:p>
    <w:p w:rsidR="00DF38D0" w:rsidRPr="00883B93" w:rsidRDefault="00DF38D0" w:rsidP="00457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83B93">
        <w:rPr>
          <w:color w:val="000000"/>
          <w:sz w:val="28"/>
          <w:szCs w:val="28"/>
        </w:rPr>
        <w:t>Conventionnellement dans un tel couple on représente l'acide à gauche et la base à droite. On écrira</w:t>
      </w:r>
      <w:r w:rsidR="00273DAF" w:rsidRPr="00883B93">
        <w:rPr>
          <w:color w:val="000000"/>
          <w:sz w:val="28"/>
          <w:szCs w:val="28"/>
        </w:rPr>
        <w:t xml:space="preserve"> </w:t>
      </w:r>
      <w:r w:rsidRPr="00883B93">
        <w:rPr>
          <w:color w:val="000000"/>
          <w:sz w:val="28"/>
          <w:szCs w:val="28"/>
        </w:rPr>
        <w:t xml:space="preserve">donc le couple sous la forme: </w:t>
      </w:r>
      <w:r w:rsidRPr="00883B93">
        <w:rPr>
          <w:color w:val="0000A9"/>
          <w:sz w:val="28"/>
          <w:szCs w:val="28"/>
        </w:rPr>
        <w:t>AH / A</w:t>
      </w:r>
      <w:r w:rsidRPr="00883B93">
        <w:rPr>
          <w:color w:val="0000A9"/>
          <w:sz w:val="28"/>
          <w:szCs w:val="28"/>
          <w:vertAlign w:val="superscript"/>
        </w:rPr>
        <w:t>-</w:t>
      </w:r>
      <w:r w:rsidRPr="00883B93">
        <w:rPr>
          <w:color w:val="000000"/>
          <w:sz w:val="28"/>
          <w:szCs w:val="28"/>
        </w:rPr>
        <w:t>.</w:t>
      </w:r>
    </w:p>
    <w:p w:rsidR="00DF38D0" w:rsidRPr="00883B93" w:rsidRDefault="00DF38D0" w:rsidP="00457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83B93">
        <w:rPr>
          <w:color w:val="000000"/>
          <w:sz w:val="28"/>
          <w:szCs w:val="28"/>
        </w:rPr>
        <w:t>Si l'on considère l'acide AH, la base A</w:t>
      </w:r>
      <w:r w:rsidRPr="00883B93">
        <w:rPr>
          <w:color w:val="000000"/>
          <w:sz w:val="32"/>
          <w:szCs w:val="32"/>
          <w:vertAlign w:val="superscript"/>
        </w:rPr>
        <w:t>-</w:t>
      </w:r>
      <w:r w:rsidRPr="00883B93">
        <w:rPr>
          <w:color w:val="000000"/>
          <w:sz w:val="28"/>
          <w:szCs w:val="28"/>
        </w:rPr>
        <w:t xml:space="preserve"> qui lui correspond est parfois appelée base conjuguée de</w:t>
      </w:r>
      <w:r w:rsidR="00273DAF" w:rsidRPr="00883B93">
        <w:rPr>
          <w:color w:val="000000"/>
          <w:sz w:val="28"/>
          <w:szCs w:val="28"/>
        </w:rPr>
        <w:t xml:space="preserve"> </w:t>
      </w:r>
      <w:r w:rsidRPr="00883B93">
        <w:rPr>
          <w:color w:val="000000"/>
          <w:sz w:val="28"/>
          <w:szCs w:val="28"/>
        </w:rPr>
        <w:t>l'acide AH.</w:t>
      </w:r>
    </w:p>
    <w:p w:rsidR="00DF38D0" w:rsidRDefault="00DF38D0" w:rsidP="00457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83B93">
        <w:rPr>
          <w:color w:val="000000"/>
          <w:sz w:val="28"/>
          <w:szCs w:val="28"/>
        </w:rPr>
        <w:t>Si l'on considère la base A</w:t>
      </w:r>
      <w:r w:rsidRPr="00883B93">
        <w:rPr>
          <w:color w:val="000000"/>
          <w:sz w:val="28"/>
          <w:szCs w:val="28"/>
          <w:vertAlign w:val="superscript"/>
        </w:rPr>
        <w:t>-</w:t>
      </w:r>
      <w:r w:rsidRPr="00883B93">
        <w:rPr>
          <w:color w:val="000000"/>
          <w:sz w:val="28"/>
          <w:szCs w:val="28"/>
        </w:rPr>
        <w:t>, l'acide qui lui correspond est parfois appelé acide conjugué de la base A</w:t>
      </w:r>
      <w:r w:rsidRPr="00883B93">
        <w:rPr>
          <w:color w:val="000000"/>
          <w:sz w:val="28"/>
          <w:szCs w:val="28"/>
          <w:vertAlign w:val="superscript"/>
        </w:rPr>
        <w:t>-</w:t>
      </w:r>
      <w:r w:rsidRPr="00883B93">
        <w:rPr>
          <w:color w:val="000000"/>
          <w:sz w:val="28"/>
          <w:szCs w:val="28"/>
        </w:rPr>
        <w:t>.</w:t>
      </w:r>
    </w:p>
    <w:p w:rsidR="00950F11" w:rsidRPr="00950F11" w:rsidRDefault="00950F11" w:rsidP="00950F11">
      <w:pPr>
        <w:autoSpaceDE w:val="0"/>
        <w:autoSpaceDN w:val="0"/>
        <w:adjustRightInd w:val="0"/>
        <w:jc w:val="both"/>
        <w:rPr>
          <w:b/>
          <w:bCs/>
          <w:color w:val="0000CC"/>
          <w:sz w:val="28"/>
          <w:szCs w:val="28"/>
        </w:rPr>
      </w:pPr>
      <w:r w:rsidRPr="00950F11">
        <w:rPr>
          <w:b/>
          <w:bCs/>
          <w:color w:val="0000CC"/>
          <w:sz w:val="28"/>
          <w:szCs w:val="28"/>
        </w:rPr>
        <w:t>Exemples des couples acide / base</w:t>
      </w:r>
    </w:p>
    <w:tbl>
      <w:tblPr>
        <w:tblW w:w="10536" w:type="dxa"/>
        <w:jc w:val="center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2608"/>
        <w:gridCol w:w="2176"/>
        <w:gridCol w:w="3402"/>
      </w:tblGrid>
      <w:tr w:rsidR="00235D37" w:rsidRPr="00D57C13" w:rsidTr="00235D37">
        <w:trPr>
          <w:trHeight w:val="284"/>
          <w:jc w:val="center"/>
        </w:trPr>
        <w:tc>
          <w:tcPr>
            <w:tcW w:w="2350" w:type="dxa"/>
            <w:shd w:val="clear" w:color="auto" w:fill="B8CCE4"/>
            <w:vAlign w:val="center"/>
          </w:tcPr>
          <w:p w:rsidR="00235D37" w:rsidRPr="000E1F0A" w:rsidRDefault="00235D37" w:rsidP="00FE2C45">
            <w:pPr>
              <w:jc w:val="center"/>
              <w:rPr>
                <w:b/>
                <w:bCs/>
              </w:rPr>
            </w:pPr>
            <w:r w:rsidRPr="000E1F0A">
              <w:rPr>
                <w:b/>
                <w:bCs/>
              </w:rPr>
              <w:t>couple acide/base</w:t>
            </w:r>
          </w:p>
        </w:tc>
        <w:tc>
          <w:tcPr>
            <w:tcW w:w="2608" w:type="dxa"/>
            <w:shd w:val="clear" w:color="auto" w:fill="B8CCE4"/>
            <w:vAlign w:val="center"/>
          </w:tcPr>
          <w:p w:rsidR="00235D37" w:rsidRPr="000E1F0A" w:rsidRDefault="00235D37" w:rsidP="00FE2C45">
            <w:pPr>
              <w:jc w:val="center"/>
              <w:rPr>
                <w:b/>
                <w:bCs/>
              </w:rPr>
            </w:pPr>
            <w:r w:rsidRPr="000E1F0A">
              <w:rPr>
                <w:b/>
                <w:bCs/>
              </w:rPr>
              <w:t>espèce acide</w:t>
            </w:r>
          </w:p>
        </w:tc>
        <w:tc>
          <w:tcPr>
            <w:tcW w:w="2176" w:type="dxa"/>
            <w:shd w:val="clear" w:color="auto" w:fill="B8CCE4"/>
            <w:vAlign w:val="center"/>
          </w:tcPr>
          <w:p w:rsidR="00235D37" w:rsidRPr="000E1F0A" w:rsidRDefault="00235D37" w:rsidP="00FE2C45">
            <w:pPr>
              <w:jc w:val="center"/>
              <w:rPr>
                <w:b/>
                <w:bCs/>
              </w:rPr>
            </w:pPr>
            <w:r w:rsidRPr="000E1F0A">
              <w:rPr>
                <w:b/>
                <w:bCs/>
              </w:rPr>
              <w:t>espèce basique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235D37" w:rsidRPr="000E1F0A" w:rsidRDefault="00235D37" w:rsidP="00FE2C45">
            <w:pPr>
              <w:jc w:val="center"/>
              <w:rPr>
                <w:b/>
                <w:bCs/>
              </w:rPr>
            </w:pPr>
            <w:r w:rsidRPr="000E1F0A">
              <w:rPr>
                <w:b/>
                <w:bCs/>
              </w:rPr>
              <w:t>demi-équation</w:t>
            </w:r>
          </w:p>
        </w:tc>
      </w:tr>
      <w:tr w:rsidR="00235D37" w:rsidRPr="00D57C13" w:rsidTr="00235D37">
        <w:trPr>
          <w:trHeight w:val="284"/>
          <w:jc w:val="center"/>
        </w:trPr>
        <w:tc>
          <w:tcPr>
            <w:tcW w:w="2350" w:type="dxa"/>
            <w:shd w:val="clear" w:color="auto" w:fill="E5DFEC"/>
            <w:vAlign w:val="center"/>
          </w:tcPr>
          <w:p w:rsidR="00235D37" w:rsidRPr="00D57C13" w:rsidRDefault="00235D37" w:rsidP="00FE2C45">
            <w:pPr>
              <w:jc w:val="center"/>
            </w:pPr>
            <w:r w:rsidRPr="00D57C13">
              <w:t>CH</w:t>
            </w:r>
            <w:r w:rsidRPr="000E1F0A">
              <w:rPr>
                <w:vertAlign w:val="subscript"/>
              </w:rPr>
              <w:t>3</w:t>
            </w:r>
            <w:r w:rsidRPr="00D57C13">
              <w:t>COOH/CH</w:t>
            </w:r>
            <w:r w:rsidRPr="000E1F0A">
              <w:rPr>
                <w:vertAlign w:val="subscript"/>
              </w:rPr>
              <w:t>3</w:t>
            </w:r>
            <w:r w:rsidRPr="00D57C13">
              <w:t>COO</w:t>
            </w:r>
            <w:r w:rsidRPr="000E1F0A">
              <w:rPr>
                <w:vertAlign w:val="superscript"/>
              </w:rPr>
              <w:t>-</w:t>
            </w:r>
          </w:p>
        </w:tc>
        <w:tc>
          <w:tcPr>
            <w:tcW w:w="2608" w:type="dxa"/>
            <w:vAlign w:val="center"/>
          </w:tcPr>
          <w:p w:rsidR="00235D37" w:rsidRPr="00D57C13" w:rsidRDefault="00235D37" w:rsidP="00FE2C45">
            <w:pPr>
              <w:jc w:val="center"/>
            </w:pPr>
            <w:r w:rsidRPr="00D57C13">
              <w:t>acide acétique</w:t>
            </w:r>
          </w:p>
        </w:tc>
        <w:tc>
          <w:tcPr>
            <w:tcW w:w="2176" w:type="dxa"/>
            <w:vAlign w:val="center"/>
          </w:tcPr>
          <w:p w:rsidR="00235D37" w:rsidRPr="00D57C13" w:rsidRDefault="00235D37" w:rsidP="00FE2C45">
            <w:pPr>
              <w:jc w:val="center"/>
            </w:pPr>
            <w:r w:rsidRPr="00D57C13">
              <w:t>ion acétate</w:t>
            </w:r>
          </w:p>
        </w:tc>
        <w:tc>
          <w:tcPr>
            <w:tcW w:w="3402" w:type="dxa"/>
            <w:vAlign w:val="center"/>
          </w:tcPr>
          <w:p w:rsidR="00235D37" w:rsidRPr="00D57C13" w:rsidRDefault="00235D37" w:rsidP="00235D37">
            <w:pPr>
              <w:jc w:val="center"/>
            </w:pPr>
          </w:p>
        </w:tc>
      </w:tr>
      <w:tr w:rsidR="00235D37" w:rsidRPr="00D57C13" w:rsidTr="00235D37">
        <w:trPr>
          <w:trHeight w:val="284"/>
          <w:jc w:val="center"/>
        </w:trPr>
        <w:tc>
          <w:tcPr>
            <w:tcW w:w="2350" w:type="dxa"/>
            <w:shd w:val="clear" w:color="auto" w:fill="E5DFEC"/>
            <w:vAlign w:val="center"/>
          </w:tcPr>
          <w:p w:rsidR="00235D37" w:rsidRPr="00D57C13" w:rsidRDefault="00235D37" w:rsidP="00FE2C45">
            <w:pPr>
              <w:jc w:val="center"/>
            </w:pPr>
            <w:r w:rsidRPr="00D57C13">
              <w:t>HNO</w:t>
            </w:r>
            <w:r w:rsidRPr="000E1F0A">
              <w:rPr>
                <w:vertAlign w:val="subscript"/>
              </w:rPr>
              <w:t>2</w:t>
            </w:r>
            <w:r w:rsidRPr="00D57C13">
              <w:t>/NO</w:t>
            </w:r>
            <w:r w:rsidRPr="000E1F0A">
              <w:rPr>
                <w:vertAlign w:val="subscript"/>
              </w:rPr>
              <w:t>2</w:t>
            </w:r>
            <w:r w:rsidRPr="000E1F0A">
              <w:rPr>
                <w:vertAlign w:val="superscript"/>
              </w:rPr>
              <w:t>-</w:t>
            </w:r>
          </w:p>
        </w:tc>
        <w:tc>
          <w:tcPr>
            <w:tcW w:w="2608" w:type="dxa"/>
            <w:vAlign w:val="center"/>
          </w:tcPr>
          <w:p w:rsidR="00235D37" w:rsidRPr="00D57C13" w:rsidRDefault="00235D37" w:rsidP="00FE2C45">
            <w:pPr>
              <w:jc w:val="center"/>
            </w:pPr>
            <w:r w:rsidRPr="00D57C13">
              <w:t>acide nitreux</w:t>
            </w:r>
          </w:p>
        </w:tc>
        <w:tc>
          <w:tcPr>
            <w:tcW w:w="2176" w:type="dxa"/>
            <w:vAlign w:val="center"/>
          </w:tcPr>
          <w:p w:rsidR="00235D37" w:rsidRPr="00D57C13" w:rsidRDefault="00235D37" w:rsidP="00FE2C45">
            <w:pPr>
              <w:jc w:val="center"/>
            </w:pPr>
            <w:r w:rsidRPr="00D57C13">
              <w:t>ion nitrite</w:t>
            </w:r>
          </w:p>
        </w:tc>
        <w:tc>
          <w:tcPr>
            <w:tcW w:w="3402" w:type="dxa"/>
            <w:vAlign w:val="center"/>
          </w:tcPr>
          <w:p w:rsidR="00235D37" w:rsidRPr="00D57C13" w:rsidRDefault="00235D37" w:rsidP="00FE2C45">
            <w:pPr>
              <w:jc w:val="center"/>
            </w:pPr>
          </w:p>
        </w:tc>
      </w:tr>
      <w:tr w:rsidR="00235D37" w:rsidRPr="000E1F0A" w:rsidTr="00235D37">
        <w:trPr>
          <w:trHeight w:val="284"/>
          <w:jc w:val="center"/>
        </w:trPr>
        <w:tc>
          <w:tcPr>
            <w:tcW w:w="2350" w:type="dxa"/>
            <w:shd w:val="clear" w:color="auto" w:fill="E5DFEC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  <w:r w:rsidRPr="000E1F0A">
              <w:rPr>
                <w:lang w:val="en-GB"/>
              </w:rPr>
              <w:t>NH</w:t>
            </w:r>
            <w:r w:rsidRPr="000E1F0A">
              <w:rPr>
                <w:vertAlign w:val="subscript"/>
                <w:lang w:val="en-GB"/>
              </w:rPr>
              <w:t>4</w:t>
            </w:r>
            <w:r w:rsidRPr="000E1F0A">
              <w:rPr>
                <w:vertAlign w:val="superscript"/>
                <w:lang w:val="en-GB"/>
              </w:rPr>
              <w:t>+</w:t>
            </w:r>
            <w:r w:rsidRPr="000E1F0A">
              <w:rPr>
                <w:lang w:val="en-GB"/>
              </w:rPr>
              <w:t>/NH</w:t>
            </w:r>
            <w:r w:rsidRPr="000E1F0A">
              <w:rPr>
                <w:vertAlign w:val="subscript"/>
                <w:lang w:val="en-GB"/>
              </w:rPr>
              <w:t>3</w:t>
            </w:r>
          </w:p>
        </w:tc>
        <w:tc>
          <w:tcPr>
            <w:tcW w:w="2608" w:type="dxa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  <w:r w:rsidRPr="000E1F0A">
              <w:rPr>
                <w:lang w:val="en-GB"/>
              </w:rPr>
              <w:t>ion ammonium</w:t>
            </w:r>
          </w:p>
        </w:tc>
        <w:tc>
          <w:tcPr>
            <w:tcW w:w="2176" w:type="dxa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  <w:r w:rsidRPr="000E1F0A">
              <w:rPr>
                <w:lang w:val="en-GB"/>
              </w:rPr>
              <w:t>ammoniac</w:t>
            </w:r>
          </w:p>
        </w:tc>
        <w:tc>
          <w:tcPr>
            <w:tcW w:w="3402" w:type="dxa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</w:p>
        </w:tc>
      </w:tr>
      <w:tr w:rsidR="00235D37" w:rsidRPr="00D57C13" w:rsidTr="00235D37">
        <w:trPr>
          <w:trHeight w:val="284"/>
          <w:jc w:val="center"/>
        </w:trPr>
        <w:tc>
          <w:tcPr>
            <w:tcW w:w="2350" w:type="dxa"/>
            <w:shd w:val="clear" w:color="auto" w:fill="E5DFEC"/>
            <w:vAlign w:val="center"/>
          </w:tcPr>
          <w:p w:rsidR="00235D37" w:rsidRPr="00D57C13" w:rsidRDefault="00235D37" w:rsidP="00FE2C45">
            <w:pPr>
              <w:jc w:val="center"/>
            </w:pPr>
            <w:r w:rsidRPr="00D57C13">
              <w:t>CO</w:t>
            </w:r>
            <w:r w:rsidRPr="000E1F0A">
              <w:rPr>
                <w:vertAlign w:val="subscript"/>
              </w:rPr>
              <w:t>2</w:t>
            </w:r>
            <w:r w:rsidRPr="00D57C13">
              <w:t>,H</w:t>
            </w:r>
            <w:r w:rsidRPr="000E1F0A">
              <w:rPr>
                <w:vertAlign w:val="subscript"/>
              </w:rPr>
              <w:t>2</w:t>
            </w:r>
            <w:r w:rsidRPr="00D57C13">
              <w:t>O/HCO</w:t>
            </w:r>
            <w:r w:rsidRPr="000E1F0A">
              <w:rPr>
                <w:vertAlign w:val="subscript"/>
              </w:rPr>
              <w:t>3</w:t>
            </w:r>
            <w:r w:rsidRPr="000E1F0A">
              <w:rPr>
                <w:vertAlign w:val="superscript"/>
              </w:rPr>
              <w:t>-</w:t>
            </w:r>
          </w:p>
        </w:tc>
        <w:tc>
          <w:tcPr>
            <w:tcW w:w="2608" w:type="dxa"/>
            <w:vAlign w:val="center"/>
          </w:tcPr>
          <w:p w:rsidR="00235D37" w:rsidRPr="00D57C13" w:rsidRDefault="00235D37" w:rsidP="00FE2C45">
            <w:pPr>
              <w:jc w:val="center"/>
            </w:pPr>
            <w:r w:rsidRPr="00D57C13">
              <w:t>dioxyde de carbone en solution aqueuse</w:t>
            </w:r>
          </w:p>
        </w:tc>
        <w:tc>
          <w:tcPr>
            <w:tcW w:w="2176" w:type="dxa"/>
            <w:vAlign w:val="center"/>
          </w:tcPr>
          <w:p w:rsidR="00235D37" w:rsidRPr="00D57C13" w:rsidRDefault="00235D37" w:rsidP="00FE2C45">
            <w:pPr>
              <w:jc w:val="center"/>
            </w:pPr>
            <w:r w:rsidRPr="00D57C13">
              <w:t>ion hydrogénocarbonate</w:t>
            </w:r>
          </w:p>
        </w:tc>
        <w:tc>
          <w:tcPr>
            <w:tcW w:w="3402" w:type="dxa"/>
            <w:vAlign w:val="center"/>
          </w:tcPr>
          <w:p w:rsidR="00235D37" w:rsidRPr="00D57C13" w:rsidRDefault="00235D37" w:rsidP="00FE2C45">
            <w:pPr>
              <w:jc w:val="center"/>
            </w:pPr>
          </w:p>
        </w:tc>
      </w:tr>
      <w:tr w:rsidR="00235D37" w:rsidRPr="000E1F0A" w:rsidTr="00235D37">
        <w:trPr>
          <w:trHeight w:val="284"/>
          <w:jc w:val="center"/>
        </w:trPr>
        <w:tc>
          <w:tcPr>
            <w:tcW w:w="2350" w:type="dxa"/>
            <w:shd w:val="clear" w:color="auto" w:fill="E5DFEC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  <w:r w:rsidRPr="000E1F0A">
              <w:rPr>
                <w:lang w:val="en-GB"/>
              </w:rPr>
              <w:t>HCO</w:t>
            </w:r>
            <w:r w:rsidRPr="000E1F0A">
              <w:rPr>
                <w:vertAlign w:val="subscript"/>
                <w:lang w:val="en-GB"/>
              </w:rPr>
              <w:t>3</w:t>
            </w:r>
            <w:r w:rsidRPr="000E1F0A">
              <w:rPr>
                <w:vertAlign w:val="superscript"/>
                <w:lang w:val="en-GB"/>
              </w:rPr>
              <w:t>-</w:t>
            </w:r>
            <w:r w:rsidRPr="000E1F0A">
              <w:rPr>
                <w:lang w:val="en-GB"/>
              </w:rPr>
              <w:t>/CO</w:t>
            </w:r>
            <w:r w:rsidRPr="000E1F0A">
              <w:rPr>
                <w:vertAlign w:val="subscript"/>
                <w:lang w:val="en-GB"/>
              </w:rPr>
              <w:t>3</w:t>
            </w:r>
            <w:r w:rsidRPr="000E1F0A">
              <w:rPr>
                <w:vertAlign w:val="superscript"/>
                <w:lang w:val="en-GB"/>
              </w:rPr>
              <w:t>2-</w:t>
            </w:r>
          </w:p>
        </w:tc>
        <w:tc>
          <w:tcPr>
            <w:tcW w:w="2608" w:type="dxa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  <w:r w:rsidRPr="000E1F0A">
              <w:rPr>
                <w:lang w:val="en-GB"/>
              </w:rPr>
              <w:t>ion hydrogénocarbonate</w:t>
            </w:r>
          </w:p>
        </w:tc>
        <w:tc>
          <w:tcPr>
            <w:tcW w:w="2176" w:type="dxa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  <w:r w:rsidRPr="000E1F0A">
              <w:rPr>
                <w:lang w:val="en-GB"/>
              </w:rPr>
              <w:t>ion carbonate</w:t>
            </w:r>
          </w:p>
        </w:tc>
        <w:tc>
          <w:tcPr>
            <w:tcW w:w="3402" w:type="dxa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</w:p>
        </w:tc>
      </w:tr>
      <w:tr w:rsidR="00235D37" w:rsidRPr="000E1F0A" w:rsidTr="00235D37">
        <w:trPr>
          <w:trHeight w:val="284"/>
          <w:jc w:val="center"/>
        </w:trPr>
        <w:tc>
          <w:tcPr>
            <w:tcW w:w="2350" w:type="dxa"/>
            <w:shd w:val="clear" w:color="auto" w:fill="E5DFEC"/>
            <w:vAlign w:val="center"/>
          </w:tcPr>
          <w:p w:rsidR="00235D37" w:rsidRPr="00235D37" w:rsidRDefault="00235D37" w:rsidP="00235D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0E1F0A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>O</w:t>
            </w:r>
            <w:r>
              <w:rPr>
                <w:vertAlign w:val="superscript"/>
                <w:lang w:val="en-GB"/>
              </w:rPr>
              <w:t>+</w:t>
            </w:r>
            <w:r w:rsidRPr="000E1F0A">
              <w:rPr>
                <w:lang w:val="en-GB"/>
              </w:rPr>
              <w:t>/</w:t>
            </w:r>
            <w:r>
              <w:rPr>
                <w:lang w:val="en-GB"/>
              </w:rPr>
              <w:t>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O</w:t>
            </w:r>
          </w:p>
        </w:tc>
        <w:tc>
          <w:tcPr>
            <w:tcW w:w="2608" w:type="dxa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Ion oxonium</w:t>
            </w:r>
          </w:p>
        </w:tc>
        <w:tc>
          <w:tcPr>
            <w:tcW w:w="2176" w:type="dxa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Eau</w:t>
            </w:r>
          </w:p>
        </w:tc>
        <w:tc>
          <w:tcPr>
            <w:tcW w:w="3402" w:type="dxa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</w:p>
        </w:tc>
      </w:tr>
      <w:tr w:rsidR="00235D37" w:rsidRPr="000E1F0A" w:rsidTr="00235D37">
        <w:trPr>
          <w:trHeight w:val="284"/>
          <w:jc w:val="center"/>
        </w:trPr>
        <w:tc>
          <w:tcPr>
            <w:tcW w:w="2350" w:type="dxa"/>
            <w:shd w:val="clear" w:color="auto" w:fill="E5DFEC"/>
            <w:vAlign w:val="center"/>
          </w:tcPr>
          <w:p w:rsidR="00235D37" w:rsidRPr="00235D37" w:rsidRDefault="00235D37" w:rsidP="00235D37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O/HO</w:t>
            </w:r>
            <w:r>
              <w:rPr>
                <w:vertAlign w:val="superscript"/>
                <w:lang w:val="en-GB"/>
              </w:rPr>
              <w:t>-</w:t>
            </w:r>
          </w:p>
        </w:tc>
        <w:tc>
          <w:tcPr>
            <w:tcW w:w="2608" w:type="dxa"/>
            <w:vAlign w:val="center"/>
          </w:tcPr>
          <w:p w:rsidR="00235D37" w:rsidRDefault="00235D37" w:rsidP="00FE2C4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Eau</w:t>
            </w:r>
          </w:p>
        </w:tc>
        <w:tc>
          <w:tcPr>
            <w:tcW w:w="2176" w:type="dxa"/>
            <w:vAlign w:val="center"/>
          </w:tcPr>
          <w:p w:rsidR="00235D37" w:rsidRDefault="00235D37" w:rsidP="00FE2C4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Ion hydroxyde</w:t>
            </w:r>
          </w:p>
        </w:tc>
        <w:tc>
          <w:tcPr>
            <w:tcW w:w="3402" w:type="dxa"/>
            <w:vAlign w:val="center"/>
          </w:tcPr>
          <w:p w:rsidR="00235D37" w:rsidRPr="000E1F0A" w:rsidRDefault="00235D37" w:rsidP="00FE2C45">
            <w:pPr>
              <w:jc w:val="center"/>
              <w:rPr>
                <w:lang w:val="en-GB"/>
              </w:rPr>
            </w:pPr>
          </w:p>
        </w:tc>
      </w:tr>
    </w:tbl>
    <w:p w:rsidR="00273DAF" w:rsidRPr="004C4963" w:rsidRDefault="001D2B4F" w:rsidP="001D2B4F">
      <w:pPr>
        <w:jc w:val="both"/>
        <w:rPr>
          <w:b/>
          <w:bCs/>
          <w:sz w:val="28"/>
          <w:szCs w:val="28"/>
        </w:rPr>
      </w:pPr>
      <w:r w:rsidRPr="004C4963">
        <w:rPr>
          <w:b/>
          <w:bCs/>
          <w:sz w:val="28"/>
          <w:szCs w:val="28"/>
        </w:rPr>
        <w:t>Remarque :</w:t>
      </w:r>
    </w:p>
    <w:p w:rsidR="001D2B4F" w:rsidRPr="00CF30A6" w:rsidRDefault="001D2B4F" w:rsidP="00CF30A6">
      <w:pPr>
        <w:pStyle w:val="ppoint"/>
        <w:spacing w:before="0" w:beforeAutospacing="0" w:after="0" w:afterAutospacing="0"/>
        <w:ind w:firstLine="708"/>
        <w:jc w:val="both"/>
        <w:rPr>
          <w:sz w:val="29"/>
          <w:szCs w:val="29"/>
        </w:rPr>
      </w:pPr>
      <w:r w:rsidRPr="00CF30A6">
        <w:rPr>
          <w:sz w:val="29"/>
          <w:szCs w:val="29"/>
        </w:rPr>
        <w:t xml:space="preserve">Pour obtenir la </w:t>
      </w:r>
      <w:r w:rsidRPr="00CF30A6">
        <w:rPr>
          <w:rStyle w:val="lev"/>
          <w:sz w:val="29"/>
          <w:szCs w:val="29"/>
        </w:rPr>
        <w:t xml:space="preserve">formule brute </w:t>
      </w:r>
      <w:r w:rsidRPr="00CF30A6">
        <w:rPr>
          <w:sz w:val="29"/>
          <w:szCs w:val="29"/>
        </w:rPr>
        <w:t xml:space="preserve">de la base conjuguée d'un acide, il suffit de retirer </w:t>
      </w:r>
      <w:r w:rsidRPr="00CF30A6">
        <w:rPr>
          <w:position w:val="-10"/>
          <w:sz w:val="28"/>
          <w:szCs w:val="28"/>
        </w:rPr>
        <w:object w:dxaOrig="460" w:dyaOrig="360">
          <v:shape id="_x0000_i1054" type="#_x0000_t75" style="width:19.4pt;height:20.65pt" o:ole="">
            <v:imagedata r:id="rId61" o:title=""/>
          </v:shape>
          <o:OLEObject Type="Embed" ProgID="Equation.3" ShapeID="_x0000_i1054" DrawAspect="Content" ObjectID="_1629566077" r:id="rId62"/>
        </w:object>
      </w:r>
      <w:r w:rsidRPr="00CF30A6">
        <w:rPr>
          <w:sz w:val="29"/>
          <w:szCs w:val="29"/>
        </w:rPr>
        <w:t>à la formule brute de l'acide; pour obtenir la formule brute de l'acide, il suffit de rajouter</w:t>
      </w:r>
      <w:r w:rsidRPr="00CF30A6">
        <w:rPr>
          <w:position w:val="-10"/>
          <w:sz w:val="28"/>
          <w:szCs w:val="28"/>
        </w:rPr>
        <w:object w:dxaOrig="460" w:dyaOrig="360">
          <v:shape id="_x0000_i1055" type="#_x0000_t75" style="width:19.4pt;height:20.65pt" o:ole="">
            <v:imagedata r:id="rId61" o:title=""/>
          </v:shape>
          <o:OLEObject Type="Embed" ProgID="Equation.3" ShapeID="_x0000_i1055" DrawAspect="Content" ObjectID="_1629566078" r:id="rId63"/>
        </w:object>
      </w:r>
      <w:r w:rsidRPr="00CF30A6">
        <w:rPr>
          <w:sz w:val="29"/>
          <w:szCs w:val="29"/>
        </w:rPr>
        <w:t>à la formule brute de sa base conjuguée.</w:t>
      </w:r>
    </w:p>
    <w:p w:rsidR="001D2B4F" w:rsidRPr="00CF30A6" w:rsidRDefault="001D2B4F" w:rsidP="00CF30A6">
      <w:pPr>
        <w:pStyle w:val="ppoint"/>
        <w:spacing w:before="0" w:beforeAutospacing="0" w:after="0" w:afterAutospacing="0"/>
        <w:ind w:firstLine="708"/>
        <w:jc w:val="both"/>
        <w:rPr>
          <w:sz w:val="29"/>
          <w:szCs w:val="29"/>
        </w:rPr>
      </w:pPr>
      <w:r w:rsidRPr="00CF30A6">
        <w:rPr>
          <w:sz w:val="29"/>
          <w:szCs w:val="29"/>
        </w:rPr>
        <w:t xml:space="preserve">On peut alors écrire </w:t>
      </w:r>
      <w:r w:rsidRPr="00CF30A6">
        <w:rPr>
          <w:rStyle w:val="lev"/>
          <w:sz w:val="29"/>
          <w:szCs w:val="29"/>
        </w:rPr>
        <w:t>les couples acide/bases en suivant cette règle</w:t>
      </w:r>
      <w:r w:rsidRPr="00CF30A6">
        <w:rPr>
          <w:sz w:val="29"/>
          <w:szCs w:val="29"/>
        </w:rPr>
        <w:t>.</w:t>
      </w:r>
    </w:p>
    <w:p w:rsidR="001D2B4F" w:rsidRDefault="0070398A" w:rsidP="001D2B4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882650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9B" w:rsidRPr="00883B93" w:rsidRDefault="007C589B" w:rsidP="007C589B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883B93">
        <w:rPr>
          <w:b/>
          <w:bCs/>
          <w:color w:val="FF0000"/>
          <w:sz w:val="28"/>
          <w:szCs w:val="28"/>
        </w:rPr>
        <w:lastRenderedPageBreak/>
        <w:t>II</w:t>
      </w:r>
      <w:r w:rsidR="00FC7530">
        <w:rPr>
          <w:b/>
          <w:bCs/>
          <w:color w:val="FF0000"/>
          <w:sz w:val="28"/>
          <w:szCs w:val="28"/>
        </w:rPr>
        <w:t>I</w:t>
      </w:r>
      <w:r w:rsidRPr="00883B93">
        <w:rPr>
          <w:b/>
          <w:bCs/>
          <w:color w:val="FF0000"/>
          <w:sz w:val="28"/>
          <w:szCs w:val="28"/>
        </w:rPr>
        <w:t>. Ecriture de l'équation de la réaction.</w:t>
      </w:r>
    </w:p>
    <w:p w:rsidR="007C589B" w:rsidRDefault="007C589B" w:rsidP="00C64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3B93">
        <w:rPr>
          <w:sz w:val="28"/>
          <w:szCs w:val="28"/>
        </w:rPr>
        <w:t>Une réaction acido-basique est une transformation mettant en jeu deux couples acido-basiques,</w:t>
      </w:r>
      <w:r w:rsidR="00C64259">
        <w:rPr>
          <w:sz w:val="28"/>
          <w:szCs w:val="28"/>
        </w:rPr>
        <w:t xml:space="preserve"> </w:t>
      </w:r>
      <w:r w:rsidRPr="00883B93">
        <w:rPr>
          <w:sz w:val="28"/>
          <w:szCs w:val="28"/>
        </w:rPr>
        <w:t>acide1/base1</w:t>
      </w:r>
      <w:r w:rsidR="00322E15">
        <w:rPr>
          <w:sz w:val="28"/>
          <w:szCs w:val="28"/>
        </w:rPr>
        <w:t xml:space="preserve"> </w:t>
      </w:r>
      <w:r w:rsidR="00C64259">
        <w:rPr>
          <w:sz w:val="28"/>
          <w:szCs w:val="28"/>
        </w:rPr>
        <w:t>(</w:t>
      </w:r>
      <w:r w:rsidR="00C64259" w:rsidRPr="00883B93">
        <w:rPr>
          <w:b/>
          <w:bCs/>
          <w:position w:val="-12"/>
          <w:sz w:val="28"/>
          <w:szCs w:val="28"/>
          <w:lang w:val="en-US" w:eastAsia="en-US" w:bidi="ar-MA"/>
        </w:rPr>
        <w:object w:dxaOrig="900" w:dyaOrig="380">
          <v:shape id="_x0000_i1056" type="#_x0000_t75" style="width:45.1pt;height:18.8pt" o:ole="">
            <v:imagedata r:id="rId65" o:title=""/>
          </v:shape>
          <o:OLEObject Type="Embed" ProgID="Equation.DSMT4" ShapeID="_x0000_i1056" DrawAspect="Content" ObjectID="_1629566079" r:id="rId66"/>
        </w:object>
      </w:r>
      <w:r w:rsidR="00C64259" w:rsidRPr="00C64259">
        <w:rPr>
          <w:b/>
          <w:bCs/>
          <w:sz w:val="28"/>
          <w:szCs w:val="28"/>
          <w:lang w:eastAsia="en-US" w:bidi="ar-MA"/>
        </w:rPr>
        <w:t>)</w:t>
      </w:r>
      <w:r w:rsidRPr="00883B93">
        <w:rPr>
          <w:sz w:val="28"/>
          <w:szCs w:val="28"/>
        </w:rPr>
        <w:t xml:space="preserve"> et acide2/base2</w:t>
      </w:r>
      <w:r w:rsidR="00C64259">
        <w:rPr>
          <w:sz w:val="28"/>
          <w:szCs w:val="28"/>
        </w:rPr>
        <w:t xml:space="preserve"> (</w:t>
      </w:r>
      <w:r w:rsidR="00C64259" w:rsidRPr="00883B93">
        <w:rPr>
          <w:b/>
          <w:bCs/>
          <w:position w:val="-12"/>
          <w:sz w:val="28"/>
          <w:szCs w:val="28"/>
          <w:lang w:val="en-US" w:eastAsia="en-US" w:bidi="ar-MA"/>
        </w:rPr>
        <w:object w:dxaOrig="920" w:dyaOrig="380">
          <v:shape id="_x0000_i1057" type="#_x0000_t75" style="width:45.7pt;height:18.8pt" o:ole="">
            <v:imagedata r:id="rId67" o:title=""/>
          </v:shape>
          <o:OLEObject Type="Embed" ProgID="Equation.DSMT4" ShapeID="_x0000_i1057" DrawAspect="Content" ObjectID="_1629566080" r:id="rId68"/>
        </w:object>
      </w:r>
      <w:r w:rsidR="00C64259" w:rsidRPr="00C64259">
        <w:rPr>
          <w:b/>
          <w:bCs/>
          <w:sz w:val="28"/>
          <w:szCs w:val="28"/>
          <w:lang w:eastAsia="en-US" w:bidi="ar-MA"/>
        </w:rPr>
        <w:t>)</w:t>
      </w:r>
      <w:r w:rsidRPr="00883B93">
        <w:rPr>
          <w:sz w:val="28"/>
          <w:szCs w:val="28"/>
        </w:rPr>
        <w:t>, qui échangent un proton H+.</w:t>
      </w:r>
    </w:p>
    <w:p w:rsidR="001D2B4F" w:rsidRPr="00883B93" w:rsidRDefault="007C589B" w:rsidP="00C64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3B93">
        <w:rPr>
          <w:sz w:val="28"/>
          <w:szCs w:val="28"/>
        </w:rPr>
        <w:t>On pourra écrire chaque demi-équation acido-basique correspondant à chaque couple mis en jeu puis leur somme membre à membre qui représente l'équation de la réaction.</w:t>
      </w:r>
    </w:p>
    <w:p w:rsidR="003817A0" w:rsidRPr="00BD7999" w:rsidRDefault="00BD7999" w:rsidP="00322E15">
      <w:pPr>
        <w:jc w:val="both"/>
        <w:textAlignment w:val="center"/>
        <w:rPr>
          <w:b/>
          <w:bCs/>
          <w:color w:val="0000CC"/>
          <w:sz w:val="28"/>
          <w:szCs w:val="28"/>
        </w:rPr>
      </w:pPr>
      <w:r w:rsidRPr="00BD7999">
        <w:rPr>
          <w:b/>
          <w:bCs/>
          <w:color w:val="0000CC"/>
          <w:sz w:val="28"/>
          <w:szCs w:val="28"/>
        </w:rPr>
        <w:t>Exemple :</w:t>
      </w:r>
    </w:p>
    <w:p w:rsidR="00BD7999" w:rsidRDefault="0070398A" w:rsidP="00BD7999">
      <w:pPr>
        <w:jc w:val="center"/>
        <w:textAlignment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5505" cy="1304290"/>
            <wp:effectExtent l="1905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99" w:rsidRPr="00BD7999" w:rsidRDefault="00BD7999" w:rsidP="00FC7530">
      <w:pPr>
        <w:widowControl w:val="0"/>
        <w:spacing w:before="120" w:after="120"/>
        <w:outlineLvl w:val="1"/>
        <w:rPr>
          <w:b/>
          <w:bCs/>
          <w:color w:val="FF0000"/>
          <w:sz w:val="28"/>
          <w:szCs w:val="20"/>
        </w:rPr>
      </w:pPr>
      <w:r>
        <w:rPr>
          <w:b/>
          <w:bCs/>
          <w:color w:val="FF0000"/>
          <w:sz w:val="28"/>
          <w:szCs w:val="20"/>
        </w:rPr>
        <w:t>I</w:t>
      </w:r>
      <w:r w:rsidR="00FC7530">
        <w:rPr>
          <w:b/>
          <w:bCs/>
          <w:color w:val="FF0000"/>
          <w:sz w:val="28"/>
          <w:szCs w:val="20"/>
        </w:rPr>
        <w:t>V</w:t>
      </w:r>
      <w:r w:rsidRPr="00BD7999">
        <w:rPr>
          <w:b/>
          <w:bCs/>
          <w:color w:val="FF0000"/>
          <w:sz w:val="28"/>
          <w:szCs w:val="20"/>
        </w:rPr>
        <w:t>- Indicateurs colorés acido-basiques</w:t>
      </w:r>
    </w:p>
    <w:p w:rsidR="00BD7999" w:rsidRDefault="00BD7999" w:rsidP="00C130BB">
      <w:pPr>
        <w:ind w:firstLine="708"/>
        <w:rPr>
          <w:sz w:val="28"/>
          <w:szCs w:val="20"/>
        </w:rPr>
      </w:pPr>
      <w:r w:rsidRPr="00AC3880">
        <w:rPr>
          <w:sz w:val="28"/>
          <w:szCs w:val="20"/>
        </w:rPr>
        <w:t>Un indicateur coloré est un couple acide-base dont l'acide et la base n'ont pas la même couleur.</w:t>
      </w:r>
      <w:r w:rsidR="00C130BB">
        <w:rPr>
          <w:sz w:val="28"/>
          <w:szCs w:val="20"/>
        </w:rPr>
        <w:t xml:space="preserve"> Il prend sa forme acide ou sa forme basique selon le pH de la solution où il existe.</w:t>
      </w:r>
    </w:p>
    <w:p w:rsidR="002D07C2" w:rsidRDefault="00C130BB" w:rsidP="00C130BB">
      <w:pPr>
        <w:ind w:firstLine="708"/>
        <w:rPr>
          <w:sz w:val="28"/>
          <w:szCs w:val="20"/>
        </w:rPr>
      </w:pPr>
      <w:r>
        <w:rPr>
          <w:sz w:val="28"/>
          <w:szCs w:val="20"/>
        </w:rPr>
        <w:t>Généralement, on symbolise par la couple de l’indicateur par l’écriture : HIn/In</w:t>
      </w:r>
      <w:r>
        <w:rPr>
          <w:sz w:val="28"/>
          <w:szCs w:val="20"/>
          <w:vertAlign w:val="superscript"/>
        </w:rPr>
        <w:t>-</w:t>
      </w:r>
      <w:r>
        <w:rPr>
          <w:sz w:val="28"/>
          <w:szCs w:val="20"/>
        </w:rPr>
        <w:t>.</w:t>
      </w:r>
    </w:p>
    <w:p w:rsidR="00C130BB" w:rsidRPr="00C130BB" w:rsidRDefault="00C130BB" w:rsidP="00C130BB">
      <w:pPr>
        <w:ind w:firstLine="708"/>
        <w:rPr>
          <w:sz w:val="28"/>
          <w:szCs w:val="20"/>
        </w:rPr>
      </w:pPr>
      <w:r>
        <w:rPr>
          <w:sz w:val="28"/>
          <w:szCs w:val="20"/>
        </w:rPr>
        <w:t>Dans le cas d’un acide AH, la base du couple de l’indicateur In</w:t>
      </w:r>
      <w:r>
        <w:rPr>
          <w:sz w:val="28"/>
          <w:szCs w:val="20"/>
          <w:vertAlign w:val="superscript"/>
        </w:rPr>
        <w:t>-</w:t>
      </w:r>
      <w:r>
        <w:rPr>
          <w:sz w:val="28"/>
          <w:szCs w:val="20"/>
        </w:rPr>
        <w:t xml:space="preserve"> se réagit avec l’acide AH pour se transformer a son acide conjugue HIn selon la réaction suivante :</w:t>
      </w:r>
    </w:p>
    <w:p w:rsidR="002D07C2" w:rsidRDefault="0070398A" w:rsidP="002D07C2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2600325" cy="278130"/>
            <wp:effectExtent l="19050" t="0" r="952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0BB" w:rsidRDefault="00C130BB" w:rsidP="00C130BB">
      <w:pPr>
        <w:jc w:val="both"/>
        <w:rPr>
          <w:sz w:val="28"/>
          <w:szCs w:val="20"/>
        </w:rPr>
      </w:pPr>
      <w:r>
        <w:rPr>
          <w:sz w:val="28"/>
          <w:szCs w:val="20"/>
        </w:rPr>
        <w:t>La solution va prendre la couleur acide de l’indicateur.</w:t>
      </w:r>
    </w:p>
    <w:p w:rsidR="00C130BB" w:rsidRPr="00C130BB" w:rsidRDefault="00576F62" w:rsidP="00576F62">
      <w:pPr>
        <w:jc w:val="both"/>
        <w:rPr>
          <w:sz w:val="28"/>
          <w:szCs w:val="20"/>
        </w:rPr>
      </w:pPr>
      <w:r>
        <w:rPr>
          <w:sz w:val="28"/>
          <w:szCs w:val="20"/>
        </w:rPr>
        <w:t>De même</w:t>
      </w:r>
      <w:r w:rsidR="00C130BB">
        <w:rPr>
          <w:sz w:val="28"/>
          <w:szCs w:val="20"/>
        </w:rPr>
        <w:t xml:space="preserve"> dans le cas de l’existence d’une base A</w:t>
      </w:r>
      <w:r w:rsidR="00C130BB">
        <w:rPr>
          <w:sz w:val="28"/>
          <w:szCs w:val="20"/>
          <w:vertAlign w:val="superscript"/>
        </w:rPr>
        <w:t>-</w:t>
      </w:r>
      <w:r w:rsidR="00C130BB">
        <w:rPr>
          <w:sz w:val="28"/>
          <w:szCs w:val="20"/>
        </w:rPr>
        <w:t xml:space="preserve">, il se réagit avec HIn pour se transformer en base conjugue </w:t>
      </w:r>
      <w:r>
        <w:rPr>
          <w:sz w:val="28"/>
          <w:szCs w:val="20"/>
        </w:rPr>
        <w:t>selon la réaction suivante :</w:t>
      </w:r>
    </w:p>
    <w:p w:rsidR="002D07C2" w:rsidRDefault="0070398A" w:rsidP="00576F62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2584450" cy="286385"/>
            <wp:effectExtent l="19050" t="0" r="635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62" w:rsidRDefault="00576F62" w:rsidP="00576F62">
      <w:pPr>
        <w:jc w:val="both"/>
        <w:rPr>
          <w:sz w:val="28"/>
          <w:szCs w:val="20"/>
        </w:rPr>
      </w:pPr>
      <w:r>
        <w:rPr>
          <w:sz w:val="28"/>
          <w:szCs w:val="20"/>
        </w:rPr>
        <w:t>La solution va prendre la couleur basique de l’indicateur In</w:t>
      </w:r>
      <w:r>
        <w:rPr>
          <w:sz w:val="28"/>
          <w:szCs w:val="20"/>
          <w:vertAlign w:val="superscript"/>
        </w:rPr>
        <w:t>-</w:t>
      </w:r>
      <w:r>
        <w:rPr>
          <w:sz w:val="28"/>
          <w:szCs w:val="20"/>
        </w:rPr>
        <w:t>.</w:t>
      </w:r>
    </w:p>
    <w:p w:rsidR="00BD7999" w:rsidRDefault="00BD7999" w:rsidP="00BD7999">
      <w:pPr>
        <w:rPr>
          <w:sz w:val="28"/>
          <w:szCs w:val="20"/>
        </w:rPr>
      </w:pPr>
      <w:r w:rsidRPr="00BD7999">
        <w:rPr>
          <w:b/>
          <w:bCs/>
          <w:color w:val="0000CC"/>
          <w:sz w:val="28"/>
          <w:szCs w:val="20"/>
        </w:rPr>
        <w:t>Exemples :</w:t>
      </w:r>
      <w:r>
        <w:rPr>
          <w:sz w:val="28"/>
          <w:szCs w:val="20"/>
        </w:rPr>
        <w:t xml:space="preserve">   BBT                  (</w:t>
      </w:r>
      <w:r w:rsidRPr="00AC3880">
        <w:rPr>
          <w:sz w:val="28"/>
          <w:szCs w:val="20"/>
        </w:rPr>
        <w:t>acide jaune   /  base bleue)</w:t>
      </w:r>
    </w:p>
    <w:p w:rsidR="00BD7999" w:rsidRDefault="00BD7999" w:rsidP="00BD7999">
      <w:pPr>
        <w:rPr>
          <w:sz w:val="28"/>
          <w:szCs w:val="20"/>
        </w:rPr>
      </w:pPr>
      <w:r w:rsidRPr="00AC3880">
        <w:rPr>
          <w:sz w:val="28"/>
          <w:szCs w:val="20"/>
        </w:rPr>
        <w:tab/>
      </w:r>
      <w:r w:rsidRPr="00AC3880">
        <w:rPr>
          <w:sz w:val="28"/>
          <w:szCs w:val="20"/>
        </w:rPr>
        <w:tab/>
        <w:t xml:space="preserve">Hélianthine        </w:t>
      </w:r>
      <w:r>
        <w:rPr>
          <w:sz w:val="28"/>
          <w:szCs w:val="20"/>
        </w:rPr>
        <w:t>(acide rose   /  base  jaune</w:t>
      </w:r>
      <w:r w:rsidRPr="00AC3880">
        <w:rPr>
          <w:sz w:val="28"/>
          <w:szCs w:val="20"/>
        </w:rPr>
        <w:t>)</w:t>
      </w:r>
    </w:p>
    <w:p w:rsidR="00235D37" w:rsidRDefault="00BD7999" w:rsidP="00235D37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  <w:t>Phénolphtaléine (</w:t>
      </w:r>
      <w:r w:rsidRPr="00AC3880">
        <w:rPr>
          <w:sz w:val="28"/>
          <w:szCs w:val="20"/>
        </w:rPr>
        <w:t>acide incolore  /  base rose)</w:t>
      </w:r>
    </w:p>
    <w:p w:rsidR="00235D37" w:rsidRPr="00235D37" w:rsidRDefault="00235D37" w:rsidP="00235D37">
      <w:pPr>
        <w:rPr>
          <w:b/>
          <w:bCs/>
          <w:sz w:val="28"/>
          <w:szCs w:val="20"/>
        </w:rPr>
      </w:pPr>
      <w:r w:rsidRPr="00235D37">
        <w:rPr>
          <w:b/>
          <w:bCs/>
          <w:color w:val="FF3254"/>
          <w:sz w:val="28"/>
          <w:szCs w:val="28"/>
        </w:rPr>
        <w:t>L'échelle de pH dans une solution aqueuse</w:t>
      </w:r>
    </w:p>
    <w:p w:rsidR="00235D37" w:rsidRPr="00235D37" w:rsidRDefault="00235D37" w:rsidP="00235D37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235D37">
        <w:rPr>
          <w:sz w:val="28"/>
          <w:szCs w:val="28"/>
        </w:rPr>
        <w:t>Dans une solution aqueuse, le pH d'une solution est compris entre 0 et 14 :</w:t>
      </w:r>
    </w:p>
    <w:p w:rsidR="00235D37" w:rsidRDefault="0070398A" w:rsidP="00235D37">
      <w:pPr>
        <w:shd w:val="clear" w:color="auto" w:fill="FFFFFF"/>
        <w:jc w:val="center"/>
        <w:textAlignment w:val="baseline"/>
        <w:rPr>
          <w:color w:val="616161"/>
          <w:sz w:val="28"/>
          <w:szCs w:val="28"/>
        </w:rPr>
      </w:pPr>
      <w:r>
        <w:rPr>
          <w:noProof/>
          <w:color w:val="616161"/>
          <w:sz w:val="28"/>
          <w:szCs w:val="28"/>
        </w:rPr>
        <w:drawing>
          <wp:inline distT="0" distB="0" distL="0" distR="0">
            <wp:extent cx="5255895" cy="1105535"/>
            <wp:effectExtent l="19050" t="0" r="1905" b="0"/>
            <wp:docPr id="38" name="Image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37" w:rsidRPr="00235D37" w:rsidRDefault="00235D37" w:rsidP="00235D3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35D37">
        <w:rPr>
          <w:sz w:val="28"/>
          <w:szCs w:val="28"/>
        </w:rPr>
        <w:t>Echelle de pH dans l’eau</w:t>
      </w:r>
    </w:p>
    <w:p w:rsidR="00BD7999" w:rsidRPr="00322E15" w:rsidRDefault="00BD7999" w:rsidP="00BD7999">
      <w:pPr>
        <w:jc w:val="both"/>
        <w:textAlignment w:val="center"/>
        <w:rPr>
          <w:sz w:val="28"/>
          <w:szCs w:val="28"/>
        </w:rPr>
      </w:pPr>
    </w:p>
    <w:p w:rsidR="000170B0" w:rsidRPr="000170B0" w:rsidRDefault="00D23E0B" w:rsidP="00FC7530">
      <w:pPr>
        <w:jc w:val="both"/>
        <w:rPr>
          <w:b/>
          <w:bCs/>
          <w:color w:val="FF0000"/>
          <w:sz w:val="36"/>
          <w:szCs w:val="36"/>
        </w:rPr>
      </w:pPr>
      <w:r>
        <w:rPr>
          <w:color w:val="000096"/>
          <w:sz w:val="29"/>
          <w:szCs w:val="29"/>
        </w:rPr>
        <w:br w:type="page"/>
      </w:r>
      <w:r w:rsidR="000170B0" w:rsidRPr="000170B0">
        <w:rPr>
          <w:b/>
          <w:bCs/>
          <w:color w:val="FF0000"/>
          <w:sz w:val="29"/>
          <w:szCs w:val="29"/>
        </w:rPr>
        <w:lastRenderedPageBreak/>
        <w:t xml:space="preserve">V- </w:t>
      </w:r>
      <w:r w:rsidR="000170B0">
        <w:rPr>
          <w:b/>
          <w:bCs/>
          <w:color w:val="FF0000"/>
          <w:sz w:val="36"/>
          <w:szCs w:val="36"/>
        </w:rPr>
        <w:t>Complément du cours</w:t>
      </w:r>
    </w:p>
    <w:p w:rsidR="00D23E0B" w:rsidRPr="00FE2C45" w:rsidRDefault="000170B0" w:rsidP="00D23E0B">
      <w:pPr>
        <w:rPr>
          <w:color w:val="C00000"/>
          <w:sz w:val="28"/>
          <w:szCs w:val="28"/>
        </w:rPr>
      </w:pPr>
      <w:r w:rsidRPr="00FE2C45">
        <w:rPr>
          <w:b/>
          <w:bCs/>
          <w:color w:val="C00000"/>
          <w:sz w:val="28"/>
          <w:szCs w:val="28"/>
        </w:rPr>
        <w:t xml:space="preserve">1) </w:t>
      </w:r>
      <w:r w:rsidR="00D23E0B" w:rsidRPr="00FE2C45">
        <w:rPr>
          <w:b/>
          <w:bCs/>
          <w:color w:val="C00000"/>
          <w:sz w:val="28"/>
          <w:szCs w:val="28"/>
        </w:rPr>
        <w:t>Le pH : définition et mesure</w:t>
      </w:r>
    </w:p>
    <w:p w:rsidR="00D23E0B" w:rsidRPr="00FE2C45" w:rsidRDefault="00D23E0B" w:rsidP="00D23E0B">
      <w:pPr>
        <w:rPr>
          <w:i/>
          <w:iCs/>
          <w:color w:val="333333"/>
          <w:sz w:val="28"/>
          <w:szCs w:val="28"/>
        </w:rPr>
      </w:pPr>
      <w:r w:rsidRPr="00FE2C45">
        <w:rPr>
          <w:b/>
          <w:i/>
          <w:iCs/>
          <w:color w:val="333333"/>
          <w:sz w:val="28"/>
          <w:szCs w:val="28"/>
        </w:rPr>
        <w:t>Le potentiel hydrogène, plus connu sous le nom de "pH" permet de mesurer l'acidité ou la</w:t>
      </w:r>
      <w:r w:rsidRPr="00FE2C45">
        <w:rPr>
          <w:i/>
          <w:iCs/>
          <w:color w:val="333333"/>
          <w:sz w:val="28"/>
          <w:szCs w:val="28"/>
        </w:rPr>
        <w:t xml:space="preserve"> basicité d'une solution. Le pH de l’eau pure à 25°C, qui est égal à 7, a été choisi comme valeur de référence d’un milieu neutre.</w:t>
      </w:r>
    </w:p>
    <w:p w:rsidR="00D23E0B" w:rsidRPr="00FE2C45" w:rsidRDefault="0070398A" w:rsidP="00D23E0B">
      <w:pPr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8255</wp:posOffset>
            </wp:positionV>
            <wp:extent cx="2393315" cy="2393315"/>
            <wp:effectExtent l="19050" t="0" r="6985" b="0"/>
            <wp:wrapThrough wrapText="bothSides">
              <wp:wrapPolygon edited="0">
                <wp:start x="-172" y="0"/>
                <wp:lineTo x="-172" y="21491"/>
                <wp:lineTo x="21663" y="21491"/>
                <wp:lineTo x="21663" y="0"/>
                <wp:lineTo x="-172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0B0" w:rsidRPr="00FE2C45">
        <w:rPr>
          <w:b/>
          <w:bCs/>
          <w:color w:val="C00000"/>
          <w:sz w:val="28"/>
          <w:szCs w:val="28"/>
        </w:rPr>
        <w:t xml:space="preserve">2) </w:t>
      </w:r>
      <w:r w:rsidR="00D23E0B" w:rsidRPr="00FE2C45">
        <w:rPr>
          <w:b/>
          <w:bCs/>
          <w:color w:val="C00000"/>
          <w:sz w:val="28"/>
          <w:szCs w:val="28"/>
        </w:rPr>
        <w:t>Comment mesurer le pH ?</w:t>
      </w:r>
    </w:p>
    <w:p w:rsidR="00D23E0B" w:rsidRPr="00FE2C45" w:rsidRDefault="000170B0" w:rsidP="000170B0">
      <w:pPr>
        <w:jc w:val="both"/>
        <w:rPr>
          <w:sz w:val="28"/>
          <w:szCs w:val="28"/>
        </w:rPr>
      </w:pPr>
      <w:r w:rsidRPr="00FE2C45">
        <w:rPr>
          <w:i/>
          <w:sz w:val="28"/>
          <w:szCs w:val="28"/>
          <w:u w:val="single"/>
        </w:rPr>
        <w:t xml:space="preserve">i) </w:t>
      </w:r>
      <w:r w:rsidR="00D23E0B" w:rsidRPr="00FE2C45">
        <w:rPr>
          <w:i/>
          <w:sz w:val="28"/>
          <w:szCs w:val="28"/>
          <w:u w:val="single"/>
        </w:rPr>
        <w:t>A l’aide d’un indicateur coloré :</w:t>
      </w:r>
      <w:r w:rsidR="00D23E0B" w:rsidRPr="00FE2C45">
        <w:rPr>
          <w:sz w:val="28"/>
          <w:szCs w:val="28"/>
        </w:rPr>
        <w:t xml:space="preserve"> la teinte prise par la solution nous donne une indication sur le domaine de pH dans lequel on se trouve.</w:t>
      </w:r>
    </w:p>
    <w:p w:rsidR="00D23E0B" w:rsidRPr="00FE2C45" w:rsidRDefault="000170B0" w:rsidP="000170B0">
      <w:pPr>
        <w:jc w:val="both"/>
        <w:rPr>
          <w:sz w:val="28"/>
          <w:szCs w:val="28"/>
        </w:rPr>
      </w:pPr>
      <w:r w:rsidRPr="00FE2C45">
        <w:rPr>
          <w:i/>
          <w:sz w:val="28"/>
          <w:szCs w:val="28"/>
          <w:u w:val="single"/>
        </w:rPr>
        <w:t xml:space="preserve">ii) </w:t>
      </w:r>
      <w:r w:rsidR="00D23E0B" w:rsidRPr="00FE2C45">
        <w:rPr>
          <w:i/>
          <w:sz w:val="28"/>
          <w:szCs w:val="28"/>
          <w:u w:val="single"/>
        </w:rPr>
        <w:t>Le papier pH :</w:t>
      </w:r>
      <w:r w:rsidR="00D23E0B" w:rsidRPr="00FE2C45">
        <w:rPr>
          <w:sz w:val="28"/>
          <w:szCs w:val="28"/>
        </w:rPr>
        <w:t xml:space="preserve"> par dépôt d’une goutte de solution à l’aide d’un agitateur sur le papier (mélange de colorant qui change de couleur selon le pH), on peut faire une mesure approchée du pH d'une solution.</w:t>
      </w:r>
    </w:p>
    <w:p w:rsidR="007C2858" w:rsidRPr="00FE2C45" w:rsidRDefault="000170B0" w:rsidP="000170B0">
      <w:pPr>
        <w:jc w:val="both"/>
        <w:rPr>
          <w:sz w:val="28"/>
          <w:szCs w:val="28"/>
        </w:rPr>
      </w:pPr>
      <w:r w:rsidRPr="00FE2C45">
        <w:rPr>
          <w:i/>
          <w:sz w:val="28"/>
          <w:szCs w:val="28"/>
          <w:u w:val="single"/>
        </w:rPr>
        <w:t xml:space="preserve">iii) </w:t>
      </w:r>
      <w:r w:rsidR="00D23E0B" w:rsidRPr="00FE2C45">
        <w:rPr>
          <w:i/>
          <w:sz w:val="28"/>
          <w:szCs w:val="28"/>
          <w:u w:val="single"/>
        </w:rPr>
        <w:t>Un pH-mètre</w:t>
      </w:r>
      <w:r w:rsidR="00D23E0B" w:rsidRPr="00FE2C45">
        <w:rPr>
          <w:color w:val="FF0000"/>
          <w:sz w:val="28"/>
          <w:szCs w:val="28"/>
        </w:rPr>
        <w:t> :</w:t>
      </w:r>
      <w:r w:rsidR="00D23E0B" w:rsidRPr="00FE2C45">
        <w:rPr>
          <w:sz w:val="28"/>
          <w:szCs w:val="28"/>
        </w:rPr>
        <w:t xml:space="preserve"> permet de faire une mesure plus précise. Il est constitué d’une </w:t>
      </w:r>
      <w:r w:rsidR="00D23E0B" w:rsidRPr="00FE2C45">
        <w:rPr>
          <w:color w:val="FF0000"/>
          <w:sz w:val="28"/>
          <w:szCs w:val="28"/>
        </w:rPr>
        <w:t xml:space="preserve">sonde </w:t>
      </w:r>
      <w:r w:rsidR="00D23E0B" w:rsidRPr="00FE2C45">
        <w:rPr>
          <w:sz w:val="28"/>
          <w:szCs w:val="28"/>
        </w:rPr>
        <w:t>de mesure reliée à un voltmètre comportant une graduation en unité de pH. La mesure avec un pH-mètre nécessite un étalonnage.</w:t>
      </w:r>
    </w:p>
    <w:p w:rsidR="00710C84" w:rsidRPr="00FE2C45" w:rsidRDefault="000170B0" w:rsidP="00710C84">
      <w:pPr>
        <w:autoSpaceDE w:val="0"/>
        <w:autoSpaceDN w:val="0"/>
        <w:adjustRightInd w:val="0"/>
        <w:jc w:val="both"/>
        <w:rPr>
          <w:b/>
          <w:bCs/>
          <w:i/>
          <w:iCs/>
          <w:color w:val="C00000"/>
          <w:sz w:val="28"/>
          <w:szCs w:val="28"/>
        </w:rPr>
      </w:pPr>
      <w:r w:rsidRPr="00FE2C45">
        <w:rPr>
          <w:b/>
          <w:bCs/>
          <w:color w:val="C00000"/>
          <w:sz w:val="28"/>
          <w:szCs w:val="28"/>
        </w:rPr>
        <w:t>3)</w:t>
      </w:r>
      <w:r w:rsidR="00710C84" w:rsidRPr="00FE2C45">
        <w:rPr>
          <w:b/>
          <w:bCs/>
          <w:color w:val="C00000"/>
          <w:sz w:val="28"/>
          <w:szCs w:val="28"/>
        </w:rPr>
        <w:t xml:space="preserve"> </w:t>
      </w:r>
      <w:r w:rsidR="00710C84" w:rsidRPr="00FE2C45">
        <w:rPr>
          <w:b/>
          <w:bCs/>
          <w:i/>
          <w:iCs/>
          <w:color w:val="C00000"/>
          <w:sz w:val="28"/>
          <w:szCs w:val="28"/>
        </w:rPr>
        <w:t>Description du pH-mètre</w:t>
      </w:r>
    </w:p>
    <w:p w:rsidR="00710C84" w:rsidRPr="00FE2C45" w:rsidRDefault="00710C84" w:rsidP="00710C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C45">
        <w:rPr>
          <w:sz w:val="28"/>
          <w:szCs w:val="28"/>
        </w:rPr>
        <w:t>Un pH-mètre est constitué d’une sonde de mesure reliée à un voltmètre électronique gradué en unité de pH. La sonde de mesure est constituée d’une électrode de référence : ces deux électrodes peuvent être combinées ou séparées. La tension U qui apparaît aux bornes de la sonde plongée dans une solution est une fonction affine du pH = A – B.pH</w:t>
      </w:r>
    </w:p>
    <w:p w:rsidR="00710C84" w:rsidRPr="00FE2C45" w:rsidRDefault="00710C84" w:rsidP="00710C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C45">
        <w:rPr>
          <w:sz w:val="28"/>
          <w:szCs w:val="28"/>
        </w:rPr>
        <w:t>A et B sont des coefficients positifs qui dépendent de la température et de l’état des électrodes.</w:t>
      </w:r>
    </w:p>
    <w:p w:rsidR="00710C84" w:rsidRPr="00FE2C45" w:rsidRDefault="00710C84" w:rsidP="00710C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C45">
        <w:rPr>
          <w:sz w:val="28"/>
          <w:szCs w:val="28"/>
        </w:rPr>
        <w:t xml:space="preserve">Il est donc nécessaire </w:t>
      </w:r>
      <w:r w:rsidRPr="00FE2C45">
        <w:rPr>
          <w:b/>
          <w:bCs/>
          <w:i/>
          <w:iCs/>
          <w:sz w:val="28"/>
          <w:szCs w:val="28"/>
        </w:rPr>
        <w:t xml:space="preserve">d’étalonner </w:t>
      </w:r>
      <w:r w:rsidRPr="00FE2C45">
        <w:rPr>
          <w:sz w:val="28"/>
          <w:szCs w:val="28"/>
        </w:rPr>
        <w:t>le pH-mètre avant toute mesure.</w:t>
      </w:r>
    </w:p>
    <w:p w:rsidR="00710C84" w:rsidRPr="00FE2C45" w:rsidRDefault="000170B0" w:rsidP="00710C84">
      <w:pPr>
        <w:autoSpaceDE w:val="0"/>
        <w:autoSpaceDN w:val="0"/>
        <w:adjustRightInd w:val="0"/>
        <w:jc w:val="both"/>
        <w:rPr>
          <w:b/>
          <w:bCs/>
          <w:i/>
          <w:iCs/>
          <w:color w:val="C00000"/>
          <w:sz w:val="28"/>
          <w:szCs w:val="28"/>
        </w:rPr>
      </w:pPr>
      <w:r w:rsidRPr="00FE2C45">
        <w:rPr>
          <w:b/>
          <w:bCs/>
          <w:color w:val="C00000"/>
          <w:sz w:val="28"/>
          <w:szCs w:val="28"/>
        </w:rPr>
        <w:t>4)</w:t>
      </w:r>
      <w:r w:rsidR="00710C84" w:rsidRPr="00FE2C45">
        <w:rPr>
          <w:b/>
          <w:bCs/>
          <w:color w:val="C00000"/>
          <w:sz w:val="28"/>
          <w:szCs w:val="28"/>
        </w:rPr>
        <w:t xml:space="preserve"> </w:t>
      </w:r>
      <w:r w:rsidR="00710C84" w:rsidRPr="00FE2C45">
        <w:rPr>
          <w:b/>
          <w:bCs/>
          <w:i/>
          <w:iCs/>
          <w:color w:val="C00000"/>
          <w:sz w:val="28"/>
          <w:szCs w:val="28"/>
        </w:rPr>
        <w:t>Etalonnage du pH-mètre</w:t>
      </w:r>
    </w:p>
    <w:p w:rsidR="00710C84" w:rsidRPr="00FE2C45" w:rsidRDefault="00710C84" w:rsidP="00710C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C45">
        <w:rPr>
          <w:sz w:val="28"/>
          <w:szCs w:val="28"/>
        </w:rPr>
        <w:t>Il nécessite la connaissance de la température des solutions étudiées et l’utilisation de deux solutions étalons de pH connu pour fixer à l’appareil la valeur des constantes A et B.</w:t>
      </w:r>
    </w:p>
    <w:p w:rsidR="00710C84" w:rsidRPr="00FE2C45" w:rsidRDefault="000170B0" w:rsidP="00710C84">
      <w:pPr>
        <w:autoSpaceDE w:val="0"/>
        <w:autoSpaceDN w:val="0"/>
        <w:adjustRightInd w:val="0"/>
        <w:jc w:val="both"/>
        <w:rPr>
          <w:b/>
          <w:bCs/>
          <w:i/>
          <w:iCs/>
          <w:color w:val="C00000"/>
          <w:sz w:val="28"/>
          <w:szCs w:val="28"/>
        </w:rPr>
      </w:pPr>
      <w:r w:rsidRPr="00FE2C45">
        <w:rPr>
          <w:b/>
          <w:bCs/>
          <w:color w:val="C00000"/>
          <w:sz w:val="28"/>
          <w:szCs w:val="28"/>
        </w:rPr>
        <w:t>5)</w:t>
      </w:r>
      <w:r w:rsidR="00710C84" w:rsidRPr="00FE2C45">
        <w:rPr>
          <w:b/>
          <w:bCs/>
          <w:color w:val="C00000"/>
          <w:sz w:val="28"/>
          <w:szCs w:val="28"/>
        </w:rPr>
        <w:t xml:space="preserve"> </w:t>
      </w:r>
      <w:r w:rsidR="00710C84" w:rsidRPr="00FE2C45">
        <w:rPr>
          <w:b/>
          <w:bCs/>
          <w:i/>
          <w:iCs/>
          <w:color w:val="C00000"/>
          <w:sz w:val="28"/>
          <w:szCs w:val="28"/>
        </w:rPr>
        <w:t>Mesure du pH</w:t>
      </w:r>
    </w:p>
    <w:p w:rsidR="00710C84" w:rsidRPr="00FE2C45" w:rsidRDefault="00710C84" w:rsidP="00710C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C45">
        <w:rPr>
          <w:sz w:val="28"/>
          <w:szCs w:val="28"/>
        </w:rPr>
        <w:t>La sonde doit être rincée à l’eau distillée, puis plongée dans la solution étudiée. Après agitation et stabilisation de la mesure, la valeur du pH est relevée.</w:t>
      </w:r>
    </w:p>
    <w:p w:rsidR="00047C92" w:rsidRPr="00FE2C45" w:rsidRDefault="00F57C2A" w:rsidP="00710C84">
      <w:pPr>
        <w:pStyle w:val="Titre1"/>
        <w:keepNext w:val="0"/>
        <w:widowControl w:val="0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FE2C45">
        <w:rPr>
          <w:rFonts w:ascii="Times New Roman" w:hAnsi="Times New Roman"/>
          <w:color w:val="FF0000"/>
          <w:sz w:val="28"/>
          <w:szCs w:val="28"/>
        </w:rPr>
        <w:t>V</w:t>
      </w:r>
      <w:r w:rsidR="00FC7530">
        <w:rPr>
          <w:rFonts w:ascii="Times New Roman" w:hAnsi="Times New Roman"/>
          <w:color w:val="FF0000"/>
          <w:sz w:val="28"/>
          <w:szCs w:val="28"/>
        </w:rPr>
        <w:t>I</w:t>
      </w:r>
      <w:r w:rsidRPr="00FE2C45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047C92" w:rsidRPr="00FE2C45">
        <w:rPr>
          <w:rFonts w:ascii="Times New Roman" w:hAnsi="Times New Roman"/>
          <w:color w:val="FF0000"/>
          <w:sz w:val="28"/>
          <w:szCs w:val="28"/>
        </w:rPr>
        <w:t>Les</w:t>
      </w:r>
      <w:r w:rsidR="007C2858" w:rsidRPr="00FE2C45">
        <w:rPr>
          <w:rFonts w:ascii="Times New Roman" w:hAnsi="Times New Roman"/>
          <w:color w:val="FF0000"/>
          <w:sz w:val="28"/>
          <w:szCs w:val="28"/>
        </w:rPr>
        <w:t xml:space="preserve"> réactions </w:t>
      </w:r>
      <w:r w:rsidR="00047C92" w:rsidRPr="00FE2C45">
        <w:rPr>
          <w:rFonts w:ascii="Times New Roman" w:hAnsi="Times New Roman"/>
          <w:color w:val="FF0000"/>
          <w:sz w:val="28"/>
          <w:szCs w:val="28"/>
        </w:rPr>
        <w:t>acid</w:t>
      </w:r>
      <w:r w:rsidR="007C2858" w:rsidRPr="00FE2C45">
        <w:rPr>
          <w:rFonts w:ascii="Times New Roman" w:hAnsi="Times New Roman"/>
          <w:color w:val="FF0000"/>
          <w:sz w:val="28"/>
          <w:szCs w:val="28"/>
        </w:rPr>
        <w:t>o-</w:t>
      </w:r>
      <w:r w:rsidR="00047C92" w:rsidRPr="00FE2C45">
        <w:rPr>
          <w:rFonts w:ascii="Times New Roman" w:hAnsi="Times New Roman"/>
          <w:color w:val="FF0000"/>
          <w:sz w:val="28"/>
          <w:szCs w:val="28"/>
        </w:rPr>
        <w:t>bas</w:t>
      </w:r>
      <w:r w:rsidR="007C2858" w:rsidRPr="00FE2C45">
        <w:rPr>
          <w:rFonts w:ascii="Times New Roman" w:hAnsi="Times New Roman"/>
          <w:color w:val="FF0000"/>
          <w:sz w:val="28"/>
          <w:szCs w:val="28"/>
        </w:rPr>
        <w:t>iqu</w:t>
      </w:r>
      <w:r w:rsidR="00047C92" w:rsidRPr="00FE2C45">
        <w:rPr>
          <w:rFonts w:ascii="Times New Roman" w:hAnsi="Times New Roman"/>
          <w:color w:val="FF0000"/>
          <w:sz w:val="28"/>
          <w:szCs w:val="28"/>
        </w:rPr>
        <w:t>es</w:t>
      </w:r>
      <w:r w:rsidR="007C2858" w:rsidRPr="00FE2C45">
        <w:rPr>
          <w:rFonts w:ascii="Times New Roman" w:hAnsi="Times New Roman"/>
          <w:color w:val="FF0000"/>
          <w:sz w:val="28"/>
          <w:szCs w:val="28"/>
        </w:rPr>
        <w:t xml:space="preserve"> dans la vie quotidienne</w:t>
      </w:r>
    </w:p>
    <w:p w:rsidR="00047C92" w:rsidRPr="00FE2C45" w:rsidRDefault="00047C92" w:rsidP="007C285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2C45">
        <w:rPr>
          <w:sz w:val="28"/>
          <w:szCs w:val="28"/>
        </w:rPr>
        <w:t>La vie étant apparue dans les milieux aqueux et les êtres vivants étant composés majoritairement d'eau, l'étude des réactions chimiques en solution aqueuse est un domaine central de la chimie.</w:t>
      </w:r>
    </w:p>
    <w:p w:rsidR="003817A0" w:rsidRPr="00CF30A6" w:rsidRDefault="00047C92" w:rsidP="00CF30A6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2C45">
        <w:rPr>
          <w:sz w:val="28"/>
          <w:szCs w:val="28"/>
        </w:rPr>
        <w:t xml:space="preserve">Parmi ces réactions, les réactions acido-basiques sont au cœur de procédés organiques (la destruction des aliments par l'estomac, la dégradation par les intestins, </w:t>
      </w:r>
      <w:r w:rsidR="007C2858" w:rsidRPr="00FE2C45">
        <w:rPr>
          <w:sz w:val="28"/>
          <w:szCs w:val="28"/>
        </w:rPr>
        <w:t>….</w:t>
      </w:r>
      <w:r w:rsidRPr="00FE2C45">
        <w:rPr>
          <w:sz w:val="28"/>
          <w:szCs w:val="28"/>
        </w:rPr>
        <w:t xml:space="preserve">etc) ou inorganiques (le principe d'action des déboucheurs d'évier, l'oxydation des métaux, </w:t>
      </w:r>
      <w:r w:rsidR="007C2858" w:rsidRPr="00FE2C45">
        <w:rPr>
          <w:sz w:val="28"/>
          <w:szCs w:val="28"/>
        </w:rPr>
        <w:t>….</w:t>
      </w:r>
      <w:r w:rsidRPr="00FE2C45">
        <w:rPr>
          <w:sz w:val="28"/>
          <w:szCs w:val="28"/>
        </w:rPr>
        <w:t>etc) complexes. L'étude des acides et des bases et la façon dont ils réagissent ensemble est donc fondamental.</w:t>
      </w:r>
    </w:p>
    <w:p w:rsidR="003817A0" w:rsidRDefault="003817A0" w:rsidP="003817A0"/>
    <w:p w:rsidR="00B75162" w:rsidRDefault="00B75162" w:rsidP="003817A0"/>
    <w:p w:rsidR="00B75162" w:rsidRPr="003817A0" w:rsidRDefault="00B75162" w:rsidP="000733B2">
      <w:pPr>
        <w:jc w:val="center"/>
      </w:pPr>
    </w:p>
    <w:sectPr w:rsidR="00B75162" w:rsidRPr="003817A0" w:rsidSect="00C25CEA">
      <w:headerReference w:type="default" r:id="rId74"/>
      <w:footerReference w:type="default" r:id="rId75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50" w:rsidRDefault="00C45050">
      <w:r>
        <w:separator/>
      </w:r>
    </w:p>
  </w:endnote>
  <w:endnote w:type="continuationSeparator" w:id="1">
    <w:p w:rsidR="00C45050" w:rsidRDefault="00C4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92" w:rsidRDefault="00047C92" w:rsidP="0070398A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 w:rsidR="00F97E78">
      <w:fldChar w:fldCharType="begin"/>
    </w:r>
    <w:r w:rsidRPr="00CC2CA7">
      <w:rPr>
        <w:lang w:val="en-US"/>
      </w:rPr>
      <w:instrText>PAGE   \* MERGEFORMAT</w:instrText>
    </w:r>
    <w:r w:rsidR="00F97E78">
      <w:fldChar w:fldCharType="separate"/>
    </w:r>
    <w:r w:rsidR="00573853" w:rsidRPr="00573853">
      <w:rPr>
        <w:noProof/>
        <w:lang w:val="en-US"/>
      </w:rPr>
      <w:t>1</w:t>
    </w:r>
    <w:r w:rsidR="00F97E78">
      <w:fldChar w:fldCharType="end"/>
    </w:r>
    <w:r w:rsidRPr="00CC2CA7">
      <w:rPr>
        <w:lang w:val="en-US"/>
      </w:rPr>
      <w:tab/>
    </w:r>
    <w:r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50" w:rsidRDefault="00C45050">
      <w:r>
        <w:separator/>
      </w:r>
    </w:p>
  </w:footnote>
  <w:footnote w:type="continuationSeparator" w:id="1">
    <w:p w:rsidR="00C45050" w:rsidRDefault="00C45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92" w:rsidRPr="002B0136" w:rsidRDefault="00047C92" w:rsidP="0070398A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70398A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97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abstractNum w:abstractNumId="0">
    <w:nsid w:val="00EB6E12"/>
    <w:multiLevelType w:val="multilevel"/>
    <w:tmpl w:val="CF3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26B39"/>
    <w:multiLevelType w:val="hybridMultilevel"/>
    <w:tmpl w:val="589857F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A2F2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2D63CC2"/>
    <w:multiLevelType w:val="hybridMultilevel"/>
    <w:tmpl w:val="5F746F24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2EDC24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F3C4C"/>
    <w:multiLevelType w:val="hybridMultilevel"/>
    <w:tmpl w:val="BAEA196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6179"/>
    <w:multiLevelType w:val="multilevel"/>
    <w:tmpl w:val="303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763D2"/>
    <w:multiLevelType w:val="hybridMultilevel"/>
    <w:tmpl w:val="623AD4E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60FEB"/>
    <w:multiLevelType w:val="hybridMultilevel"/>
    <w:tmpl w:val="431E24EC"/>
    <w:lvl w:ilvl="0" w:tplc="54083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C5F5D"/>
    <w:multiLevelType w:val="hybridMultilevel"/>
    <w:tmpl w:val="7B3085E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13530"/>
    <w:multiLevelType w:val="hybridMultilevel"/>
    <w:tmpl w:val="5F9C79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3AB57B23"/>
    <w:multiLevelType w:val="multilevel"/>
    <w:tmpl w:val="A0FA21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C722E8B"/>
    <w:multiLevelType w:val="hybridMultilevel"/>
    <w:tmpl w:val="95045F0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91F9E"/>
    <w:multiLevelType w:val="hybridMultilevel"/>
    <w:tmpl w:val="6FB4B4F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02233"/>
    <w:multiLevelType w:val="hybridMultilevel"/>
    <w:tmpl w:val="82A8ED3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8102F"/>
    <w:multiLevelType w:val="hybridMultilevel"/>
    <w:tmpl w:val="1922B1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5419B"/>
    <w:multiLevelType w:val="multilevel"/>
    <w:tmpl w:val="1D5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DA27AB"/>
    <w:multiLevelType w:val="hybridMultilevel"/>
    <w:tmpl w:val="4342984A"/>
    <w:lvl w:ilvl="0" w:tplc="F0D6C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47CE4"/>
    <w:multiLevelType w:val="hybridMultilevel"/>
    <w:tmpl w:val="A7CCAF8C"/>
    <w:lvl w:ilvl="0" w:tplc="852A1E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56ECA"/>
    <w:multiLevelType w:val="hybridMultilevel"/>
    <w:tmpl w:val="726E6C80"/>
    <w:lvl w:ilvl="0" w:tplc="1234DB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00512"/>
    <w:multiLevelType w:val="multilevel"/>
    <w:tmpl w:val="8914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590F"/>
    <w:multiLevelType w:val="hybridMultilevel"/>
    <w:tmpl w:val="7666B6EE"/>
    <w:lvl w:ilvl="0" w:tplc="DA5477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70036"/>
    <w:multiLevelType w:val="hybridMultilevel"/>
    <w:tmpl w:val="8F46E49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2361D"/>
    <w:multiLevelType w:val="multilevel"/>
    <w:tmpl w:val="4640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A3183"/>
    <w:multiLevelType w:val="hybridMultilevel"/>
    <w:tmpl w:val="4704C0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>
    <w:nsid w:val="72B85225"/>
    <w:multiLevelType w:val="singleLevel"/>
    <w:tmpl w:val="4C1A1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7C24F9"/>
    <w:multiLevelType w:val="multilevel"/>
    <w:tmpl w:val="40B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B17D6"/>
    <w:multiLevelType w:val="hybridMultilevel"/>
    <w:tmpl w:val="3580E95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5"/>
  </w:num>
  <w:num w:numId="4">
    <w:abstractNumId w:val="13"/>
  </w:num>
  <w:num w:numId="5">
    <w:abstractNumId w:val="26"/>
  </w:num>
  <w:num w:numId="6">
    <w:abstractNumId w:val="36"/>
  </w:num>
  <w:num w:numId="7">
    <w:abstractNumId w:val="24"/>
  </w:num>
  <w:num w:numId="8">
    <w:abstractNumId w:val="12"/>
  </w:num>
  <w:num w:numId="9">
    <w:abstractNumId w:val="6"/>
  </w:num>
  <w:num w:numId="10">
    <w:abstractNumId w:val="17"/>
  </w:num>
  <w:num w:numId="11">
    <w:abstractNumId w:val="28"/>
  </w:num>
  <w:num w:numId="12">
    <w:abstractNumId w:val="34"/>
  </w:num>
  <w:num w:numId="13">
    <w:abstractNumId w:val="2"/>
  </w:num>
  <w:num w:numId="14">
    <w:abstractNumId w:val="21"/>
  </w:num>
  <w:num w:numId="15">
    <w:abstractNumId w:val="37"/>
  </w:num>
  <w:num w:numId="16">
    <w:abstractNumId w:val="23"/>
  </w:num>
  <w:num w:numId="17">
    <w:abstractNumId w:val="9"/>
  </w:num>
  <w:num w:numId="18">
    <w:abstractNumId w:val="4"/>
  </w:num>
  <w:num w:numId="19">
    <w:abstractNumId w:val="39"/>
  </w:num>
  <w:num w:numId="20">
    <w:abstractNumId w:val="29"/>
  </w:num>
  <w:num w:numId="21">
    <w:abstractNumId w:val="8"/>
  </w:num>
  <w:num w:numId="22">
    <w:abstractNumId w:val="5"/>
  </w:num>
  <w:num w:numId="23">
    <w:abstractNumId w:val="16"/>
  </w:num>
  <w:num w:numId="24">
    <w:abstractNumId w:val="14"/>
  </w:num>
  <w:num w:numId="25">
    <w:abstractNumId w:val="19"/>
  </w:num>
  <w:num w:numId="26">
    <w:abstractNumId w:val="30"/>
  </w:num>
  <w:num w:numId="27">
    <w:abstractNumId w:val="35"/>
  </w:num>
  <w:num w:numId="28">
    <w:abstractNumId w:val="10"/>
  </w:num>
  <w:num w:numId="29">
    <w:abstractNumId w:val="15"/>
  </w:num>
  <w:num w:numId="30">
    <w:abstractNumId w:val="18"/>
  </w:num>
  <w:num w:numId="31">
    <w:abstractNumId w:val="22"/>
  </w:num>
  <w:num w:numId="32">
    <w:abstractNumId w:val="1"/>
  </w:num>
  <w:num w:numId="33">
    <w:abstractNumId w:val="11"/>
  </w:num>
  <w:num w:numId="34">
    <w:abstractNumId w:val="0"/>
  </w:num>
  <w:num w:numId="35">
    <w:abstractNumId w:val="38"/>
  </w:num>
  <w:num w:numId="36">
    <w:abstractNumId w:val="27"/>
  </w:num>
  <w:num w:numId="37">
    <w:abstractNumId w:val="31"/>
  </w:num>
  <w:num w:numId="38">
    <w:abstractNumId w:val="20"/>
  </w:num>
  <w:num w:numId="39">
    <w:abstractNumId w:val="7"/>
  </w:num>
  <w:num w:numId="4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0B1"/>
    <w:rsid w:val="000170B0"/>
    <w:rsid w:val="00020DB3"/>
    <w:rsid w:val="000314C6"/>
    <w:rsid w:val="000362FC"/>
    <w:rsid w:val="00044937"/>
    <w:rsid w:val="0004671B"/>
    <w:rsid w:val="00047C92"/>
    <w:rsid w:val="000563B9"/>
    <w:rsid w:val="000566FF"/>
    <w:rsid w:val="00060371"/>
    <w:rsid w:val="00070E35"/>
    <w:rsid w:val="000711ED"/>
    <w:rsid w:val="000733B2"/>
    <w:rsid w:val="0008670D"/>
    <w:rsid w:val="00096382"/>
    <w:rsid w:val="00096CA7"/>
    <w:rsid w:val="00096CE7"/>
    <w:rsid w:val="00096EF2"/>
    <w:rsid w:val="00097492"/>
    <w:rsid w:val="000A6B15"/>
    <w:rsid w:val="000A772C"/>
    <w:rsid w:val="000C37CE"/>
    <w:rsid w:val="000D4930"/>
    <w:rsid w:val="000E70C5"/>
    <w:rsid w:val="000F4AFC"/>
    <w:rsid w:val="0010026F"/>
    <w:rsid w:val="00117607"/>
    <w:rsid w:val="00124717"/>
    <w:rsid w:val="001251CD"/>
    <w:rsid w:val="00132E62"/>
    <w:rsid w:val="00133B9E"/>
    <w:rsid w:val="001435F5"/>
    <w:rsid w:val="001539E3"/>
    <w:rsid w:val="001552BB"/>
    <w:rsid w:val="00162F01"/>
    <w:rsid w:val="00174E33"/>
    <w:rsid w:val="00175E3E"/>
    <w:rsid w:val="0017765A"/>
    <w:rsid w:val="001807BE"/>
    <w:rsid w:val="0018522B"/>
    <w:rsid w:val="00185955"/>
    <w:rsid w:val="00187994"/>
    <w:rsid w:val="001957B2"/>
    <w:rsid w:val="0019648C"/>
    <w:rsid w:val="001B2F76"/>
    <w:rsid w:val="001C4CAF"/>
    <w:rsid w:val="001C4F4E"/>
    <w:rsid w:val="001C5499"/>
    <w:rsid w:val="001C5B45"/>
    <w:rsid w:val="001C608E"/>
    <w:rsid w:val="001D2B4F"/>
    <w:rsid w:val="001D7E3F"/>
    <w:rsid w:val="001E58B5"/>
    <w:rsid w:val="001F5517"/>
    <w:rsid w:val="001F5527"/>
    <w:rsid w:val="001F7C3E"/>
    <w:rsid w:val="002021D3"/>
    <w:rsid w:val="002156FF"/>
    <w:rsid w:val="00220F92"/>
    <w:rsid w:val="00225483"/>
    <w:rsid w:val="00227212"/>
    <w:rsid w:val="00227DD8"/>
    <w:rsid w:val="00231CD2"/>
    <w:rsid w:val="00231FE5"/>
    <w:rsid w:val="00233E04"/>
    <w:rsid w:val="00233EB2"/>
    <w:rsid w:val="00235490"/>
    <w:rsid w:val="00235D37"/>
    <w:rsid w:val="00240644"/>
    <w:rsid w:val="00251D7D"/>
    <w:rsid w:val="00272129"/>
    <w:rsid w:val="00273DAF"/>
    <w:rsid w:val="00280171"/>
    <w:rsid w:val="0028157D"/>
    <w:rsid w:val="002816A8"/>
    <w:rsid w:val="00296A92"/>
    <w:rsid w:val="002A48AD"/>
    <w:rsid w:val="002A5B47"/>
    <w:rsid w:val="002B0136"/>
    <w:rsid w:val="002B234D"/>
    <w:rsid w:val="002B3FC2"/>
    <w:rsid w:val="002B686D"/>
    <w:rsid w:val="002D07C2"/>
    <w:rsid w:val="002E095E"/>
    <w:rsid w:val="002E16DC"/>
    <w:rsid w:val="002E4223"/>
    <w:rsid w:val="002E701F"/>
    <w:rsid w:val="002F1AC4"/>
    <w:rsid w:val="002F3B01"/>
    <w:rsid w:val="00322E15"/>
    <w:rsid w:val="00323F44"/>
    <w:rsid w:val="0033068E"/>
    <w:rsid w:val="00342BE1"/>
    <w:rsid w:val="00344C97"/>
    <w:rsid w:val="00346BF0"/>
    <w:rsid w:val="0035067B"/>
    <w:rsid w:val="0035091F"/>
    <w:rsid w:val="003531FA"/>
    <w:rsid w:val="00360818"/>
    <w:rsid w:val="00362E24"/>
    <w:rsid w:val="00367774"/>
    <w:rsid w:val="00373159"/>
    <w:rsid w:val="003747A5"/>
    <w:rsid w:val="00375583"/>
    <w:rsid w:val="00376358"/>
    <w:rsid w:val="00376945"/>
    <w:rsid w:val="00380AF9"/>
    <w:rsid w:val="003817A0"/>
    <w:rsid w:val="0038246C"/>
    <w:rsid w:val="00395D09"/>
    <w:rsid w:val="00396540"/>
    <w:rsid w:val="003977AC"/>
    <w:rsid w:val="003C22FE"/>
    <w:rsid w:val="003C7510"/>
    <w:rsid w:val="003D57ED"/>
    <w:rsid w:val="003E5463"/>
    <w:rsid w:val="003E5A48"/>
    <w:rsid w:val="003F17AC"/>
    <w:rsid w:val="004031BE"/>
    <w:rsid w:val="00404E54"/>
    <w:rsid w:val="00417929"/>
    <w:rsid w:val="00421FB2"/>
    <w:rsid w:val="00432395"/>
    <w:rsid w:val="0043274D"/>
    <w:rsid w:val="00434330"/>
    <w:rsid w:val="00434604"/>
    <w:rsid w:val="00436EBE"/>
    <w:rsid w:val="00445431"/>
    <w:rsid w:val="004456F1"/>
    <w:rsid w:val="0045516F"/>
    <w:rsid w:val="004573A9"/>
    <w:rsid w:val="004579D9"/>
    <w:rsid w:val="0046328E"/>
    <w:rsid w:val="00480E40"/>
    <w:rsid w:val="0048146F"/>
    <w:rsid w:val="00482175"/>
    <w:rsid w:val="00490956"/>
    <w:rsid w:val="004A682E"/>
    <w:rsid w:val="004A70B1"/>
    <w:rsid w:val="004B3648"/>
    <w:rsid w:val="004C3637"/>
    <w:rsid w:val="004C4963"/>
    <w:rsid w:val="004C56A3"/>
    <w:rsid w:val="004E5F35"/>
    <w:rsid w:val="004F6361"/>
    <w:rsid w:val="00504034"/>
    <w:rsid w:val="00506DC4"/>
    <w:rsid w:val="00520138"/>
    <w:rsid w:val="0053268E"/>
    <w:rsid w:val="00533884"/>
    <w:rsid w:val="0053495D"/>
    <w:rsid w:val="00535A49"/>
    <w:rsid w:val="005373EB"/>
    <w:rsid w:val="00573853"/>
    <w:rsid w:val="00576D71"/>
    <w:rsid w:val="00576F62"/>
    <w:rsid w:val="005872F6"/>
    <w:rsid w:val="005925D7"/>
    <w:rsid w:val="00592CB2"/>
    <w:rsid w:val="00594A2E"/>
    <w:rsid w:val="005B1458"/>
    <w:rsid w:val="005C6E76"/>
    <w:rsid w:val="005D1364"/>
    <w:rsid w:val="005E56D9"/>
    <w:rsid w:val="005E7564"/>
    <w:rsid w:val="005F0956"/>
    <w:rsid w:val="005F2324"/>
    <w:rsid w:val="006008F9"/>
    <w:rsid w:val="00601378"/>
    <w:rsid w:val="006070D1"/>
    <w:rsid w:val="00626BA2"/>
    <w:rsid w:val="006355B7"/>
    <w:rsid w:val="006408E6"/>
    <w:rsid w:val="00642CB6"/>
    <w:rsid w:val="00643F8A"/>
    <w:rsid w:val="006516EB"/>
    <w:rsid w:val="0065207B"/>
    <w:rsid w:val="00664124"/>
    <w:rsid w:val="00673BC5"/>
    <w:rsid w:val="0068074C"/>
    <w:rsid w:val="00681F20"/>
    <w:rsid w:val="00690F49"/>
    <w:rsid w:val="00691007"/>
    <w:rsid w:val="00693D08"/>
    <w:rsid w:val="006A07BA"/>
    <w:rsid w:val="006A19CF"/>
    <w:rsid w:val="006B3BA0"/>
    <w:rsid w:val="006B5B07"/>
    <w:rsid w:val="006B6D6D"/>
    <w:rsid w:val="006C092E"/>
    <w:rsid w:val="006C125B"/>
    <w:rsid w:val="006D02D4"/>
    <w:rsid w:val="006D3B8A"/>
    <w:rsid w:val="006D5FCE"/>
    <w:rsid w:val="007014CB"/>
    <w:rsid w:val="007022B3"/>
    <w:rsid w:val="0070398A"/>
    <w:rsid w:val="00707199"/>
    <w:rsid w:val="00710C84"/>
    <w:rsid w:val="007207E0"/>
    <w:rsid w:val="007333C7"/>
    <w:rsid w:val="00744C63"/>
    <w:rsid w:val="00756412"/>
    <w:rsid w:val="007608FD"/>
    <w:rsid w:val="0077181B"/>
    <w:rsid w:val="0077274D"/>
    <w:rsid w:val="007A0756"/>
    <w:rsid w:val="007A0C9A"/>
    <w:rsid w:val="007A412B"/>
    <w:rsid w:val="007A47D8"/>
    <w:rsid w:val="007A4D9F"/>
    <w:rsid w:val="007A7999"/>
    <w:rsid w:val="007B03E9"/>
    <w:rsid w:val="007B161F"/>
    <w:rsid w:val="007B494A"/>
    <w:rsid w:val="007C2858"/>
    <w:rsid w:val="007C4E54"/>
    <w:rsid w:val="007C589B"/>
    <w:rsid w:val="007D7519"/>
    <w:rsid w:val="007D7AFF"/>
    <w:rsid w:val="007E3C76"/>
    <w:rsid w:val="007F26E6"/>
    <w:rsid w:val="007F344C"/>
    <w:rsid w:val="007F50DE"/>
    <w:rsid w:val="007F7992"/>
    <w:rsid w:val="00801856"/>
    <w:rsid w:val="00805FC0"/>
    <w:rsid w:val="008116F7"/>
    <w:rsid w:val="00813576"/>
    <w:rsid w:val="008212C1"/>
    <w:rsid w:val="008223ED"/>
    <w:rsid w:val="0082506B"/>
    <w:rsid w:val="00844FA8"/>
    <w:rsid w:val="0084538C"/>
    <w:rsid w:val="00845EFF"/>
    <w:rsid w:val="00852177"/>
    <w:rsid w:val="0085540E"/>
    <w:rsid w:val="0085714C"/>
    <w:rsid w:val="008619C9"/>
    <w:rsid w:val="0086223D"/>
    <w:rsid w:val="00865BDB"/>
    <w:rsid w:val="00867621"/>
    <w:rsid w:val="0087376E"/>
    <w:rsid w:val="008740FB"/>
    <w:rsid w:val="00883B93"/>
    <w:rsid w:val="0088452A"/>
    <w:rsid w:val="008941FA"/>
    <w:rsid w:val="00894BAA"/>
    <w:rsid w:val="0089587B"/>
    <w:rsid w:val="008971E6"/>
    <w:rsid w:val="008A14D2"/>
    <w:rsid w:val="008B3D04"/>
    <w:rsid w:val="008C1241"/>
    <w:rsid w:val="008C784B"/>
    <w:rsid w:val="008D0A6C"/>
    <w:rsid w:val="008D590C"/>
    <w:rsid w:val="008E3F59"/>
    <w:rsid w:val="008F1F17"/>
    <w:rsid w:val="008F2C0D"/>
    <w:rsid w:val="008F5F8D"/>
    <w:rsid w:val="0090145D"/>
    <w:rsid w:val="009018BF"/>
    <w:rsid w:val="00906FED"/>
    <w:rsid w:val="00913A9F"/>
    <w:rsid w:val="009143C7"/>
    <w:rsid w:val="00916455"/>
    <w:rsid w:val="00950F11"/>
    <w:rsid w:val="0095235A"/>
    <w:rsid w:val="0095565B"/>
    <w:rsid w:val="009608FF"/>
    <w:rsid w:val="0096594A"/>
    <w:rsid w:val="00971D05"/>
    <w:rsid w:val="009731C2"/>
    <w:rsid w:val="00974F03"/>
    <w:rsid w:val="00986432"/>
    <w:rsid w:val="00991A76"/>
    <w:rsid w:val="009A2714"/>
    <w:rsid w:val="009A2E00"/>
    <w:rsid w:val="009A541F"/>
    <w:rsid w:val="009A7338"/>
    <w:rsid w:val="009C50AB"/>
    <w:rsid w:val="009C6295"/>
    <w:rsid w:val="009D4923"/>
    <w:rsid w:val="009D4B1F"/>
    <w:rsid w:val="009E13FE"/>
    <w:rsid w:val="009E271D"/>
    <w:rsid w:val="009E4D85"/>
    <w:rsid w:val="009F5A4D"/>
    <w:rsid w:val="00A00AA7"/>
    <w:rsid w:val="00A03F9D"/>
    <w:rsid w:val="00A06ADB"/>
    <w:rsid w:val="00A07283"/>
    <w:rsid w:val="00A12440"/>
    <w:rsid w:val="00A13FE6"/>
    <w:rsid w:val="00A155FB"/>
    <w:rsid w:val="00A20F65"/>
    <w:rsid w:val="00A25F3D"/>
    <w:rsid w:val="00A31768"/>
    <w:rsid w:val="00A343DD"/>
    <w:rsid w:val="00A363B4"/>
    <w:rsid w:val="00A37C5D"/>
    <w:rsid w:val="00A472AF"/>
    <w:rsid w:val="00A532E6"/>
    <w:rsid w:val="00A55247"/>
    <w:rsid w:val="00A554B7"/>
    <w:rsid w:val="00A56677"/>
    <w:rsid w:val="00A81127"/>
    <w:rsid w:val="00A8514D"/>
    <w:rsid w:val="00AA2569"/>
    <w:rsid w:val="00AA2B22"/>
    <w:rsid w:val="00AB278B"/>
    <w:rsid w:val="00AB3F9B"/>
    <w:rsid w:val="00AD0812"/>
    <w:rsid w:val="00AE4831"/>
    <w:rsid w:val="00AF09FC"/>
    <w:rsid w:val="00AF2049"/>
    <w:rsid w:val="00AF72F7"/>
    <w:rsid w:val="00B0264E"/>
    <w:rsid w:val="00B03A51"/>
    <w:rsid w:val="00B05424"/>
    <w:rsid w:val="00B12EF7"/>
    <w:rsid w:val="00B24EDE"/>
    <w:rsid w:val="00B27FDC"/>
    <w:rsid w:val="00B329F7"/>
    <w:rsid w:val="00B36D1A"/>
    <w:rsid w:val="00B50CC3"/>
    <w:rsid w:val="00B5529F"/>
    <w:rsid w:val="00B602C7"/>
    <w:rsid w:val="00B6683D"/>
    <w:rsid w:val="00B721DF"/>
    <w:rsid w:val="00B73AA9"/>
    <w:rsid w:val="00B75162"/>
    <w:rsid w:val="00B775B8"/>
    <w:rsid w:val="00B80D78"/>
    <w:rsid w:val="00BA20C3"/>
    <w:rsid w:val="00BA31CC"/>
    <w:rsid w:val="00BA6990"/>
    <w:rsid w:val="00BB13EF"/>
    <w:rsid w:val="00BB1666"/>
    <w:rsid w:val="00BC0098"/>
    <w:rsid w:val="00BC0AE1"/>
    <w:rsid w:val="00BC0B47"/>
    <w:rsid w:val="00BC7BFB"/>
    <w:rsid w:val="00BD1102"/>
    <w:rsid w:val="00BD2052"/>
    <w:rsid w:val="00BD7855"/>
    <w:rsid w:val="00BD7999"/>
    <w:rsid w:val="00BF4D82"/>
    <w:rsid w:val="00C07110"/>
    <w:rsid w:val="00C130BB"/>
    <w:rsid w:val="00C224D0"/>
    <w:rsid w:val="00C25CEA"/>
    <w:rsid w:val="00C32EDA"/>
    <w:rsid w:val="00C413D4"/>
    <w:rsid w:val="00C45050"/>
    <w:rsid w:val="00C4553F"/>
    <w:rsid w:val="00C51EAC"/>
    <w:rsid w:val="00C54B57"/>
    <w:rsid w:val="00C56332"/>
    <w:rsid w:val="00C570A7"/>
    <w:rsid w:val="00C64259"/>
    <w:rsid w:val="00C64DC0"/>
    <w:rsid w:val="00C67466"/>
    <w:rsid w:val="00C77C28"/>
    <w:rsid w:val="00CA49B3"/>
    <w:rsid w:val="00CA56B9"/>
    <w:rsid w:val="00CB472D"/>
    <w:rsid w:val="00CB5F6C"/>
    <w:rsid w:val="00CC2CA7"/>
    <w:rsid w:val="00CD3553"/>
    <w:rsid w:val="00CD4184"/>
    <w:rsid w:val="00CD5FAF"/>
    <w:rsid w:val="00CE2DD6"/>
    <w:rsid w:val="00CE56CD"/>
    <w:rsid w:val="00CE6DC4"/>
    <w:rsid w:val="00CF0BEF"/>
    <w:rsid w:val="00CF0D4B"/>
    <w:rsid w:val="00CF2552"/>
    <w:rsid w:val="00CF30A6"/>
    <w:rsid w:val="00D172FF"/>
    <w:rsid w:val="00D23E0B"/>
    <w:rsid w:val="00D346C7"/>
    <w:rsid w:val="00D37767"/>
    <w:rsid w:val="00D4049F"/>
    <w:rsid w:val="00D44032"/>
    <w:rsid w:val="00D54311"/>
    <w:rsid w:val="00D620E8"/>
    <w:rsid w:val="00D62B33"/>
    <w:rsid w:val="00D645A8"/>
    <w:rsid w:val="00D71814"/>
    <w:rsid w:val="00D83A06"/>
    <w:rsid w:val="00D91574"/>
    <w:rsid w:val="00D91E02"/>
    <w:rsid w:val="00D94351"/>
    <w:rsid w:val="00D97526"/>
    <w:rsid w:val="00DA01B1"/>
    <w:rsid w:val="00DA1315"/>
    <w:rsid w:val="00DA24ED"/>
    <w:rsid w:val="00DA517B"/>
    <w:rsid w:val="00DB4EB4"/>
    <w:rsid w:val="00DB5105"/>
    <w:rsid w:val="00DC0E60"/>
    <w:rsid w:val="00DC1308"/>
    <w:rsid w:val="00DD3793"/>
    <w:rsid w:val="00DD483A"/>
    <w:rsid w:val="00DE2587"/>
    <w:rsid w:val="00DF2812"/>
    <w:rsid w:val="00DF38D0"/>
    <w:rsid w:val="00DF6944"/>
    <w:rsid w:val="00E1134D"/>
    <w:rsid w:val="00E268F6"/>
    <w:rsid w:val="00E27D6D"/>
    <w:rsid w:val="00E30C3A"/>
    <w:rsid w:val="00E3457F"/>
    <w:rsid w:val="00E41D64"/>
    <w:rsid w:val="00E42EC9"/>
    <w:rsid w:val="00E51B1F"/>
    <w:rsid w:val="00E52F57"/>
    <w:rsid w:val="00E53FEC"/>
    <w:rsid w:val="00E55142"/>
    <w:rsid w:val="00E5612F"/>
    <w:rsid w:val="00E62267"/>
    <w:rsid w:val="00E63F2B"/>
    <w:rsid w:val="00E63FD5"/>
    <w:rsid w:val="00E774FE"/>
    <w:rsid w:val="00E87133"/>
    <w:rsid w:val="00E87740"/>
    <w:rsid w:val="00E90748"/>
    <w:rsid w:val="00EB23E8"/>
    <w:rsid w:val="00EB5308"/>
    <w:rsid w:val="00EC24B4"/>
    <w:rsid w:val="00EC5C11"/>
    <w:rsid w:val="00EE2ADD"/>
    <w:rsid w:val="00EF7661"/>
    <w:rsid w:val="00EF77E0"/>
    <w:rsid w:val="00F012A1"/>
    <w:rsid w:val="00F14E89"/>
    <w:rsid w:val="00F15BCF"/>
    <w:rsid w:val="00F2222A"/>
    <w:rsid w:val="00F2262C"/>
    <w:rsid w:val="00F27235"/>
    <w:rsid w:val="00F36608"/>
    <w:rsid w:val="00F41F82"/>
    <w:rsid w:val="00F46460"/>
    <w:rsid w:val="00F46F29"/>
    <w:rsid w:val="00F57C2A"/>
    <w:rsid w:val="00F8749A"/>
    <w:rsid w:val="00F92B09"/>
    <w:rsid w:val="00F97E78"/>
    <w:rsid w:val="00FB21AF"/>
    <w:rsid w:val="00FC2657"/>
    <w:rsid w:val="00FC7530"/>
    <w:rsid w:val="00FD24BF"/>
    <w:rsid w:val="00FD35EF"/>
    <w:rsid w:val="00FD5AED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7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1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33B9E"/>
    <w:pPr>
      <w:keepNext/>
      <w:outlineLvl w:val="2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0BEF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0BEF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133B9E"/>
    <w:rPr>
      <w:rFonts w:ascii="Comic Sans MS" w:hAnsi="Comic Sans MS"/>
      <w:sz w:val="22"/>
      <w:szCs w:val="20"/>
    </w:rPr>
  </w:style>
  <w:style w:type="character" w:customStyle="1" w:styleId="CorpsdetexteCar">
    <w:name w:val="Corps de texte Car"/>
    <w:link w:val="Corpsdetexte"/>
    <w:semiHidden/>
    <w:rsid w:val="00133B9E"/>
    <w:rPr>
      <w:rFonts w:ascii="Comic Sans MS" w:hAnsi="Comic Sans MS"/>
      <w:sz w:val="22"/>
    </w:rPr>
  </w:style>
  <w:style w:type="character" w:customStyle="1" w:styleId="Titre3Car">
    <w:name w:val="Titre 3 Car"/>
    <w:link w:val="Titre3"/>
    <w:rsid w:val="00133B9E"/>
    <w:rPr>
      <w:b/>
    </w:rPr>
  </w:style>
  <w:style w:type="character" w:customStyle="1" w:styleId="Titre1Car">
    <w:name w:val="Titre 1 Car"/>
    <w:link w:val="Titre1"/>
    <w:uiPriority w:val="9"/>
    <w:rsid w:val="006013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01378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601378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137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601378"/>
    <w:rPr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A811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rsid w:val="00A81127"/>
    <w:rPr>
      <w:color w:val="0000FF"/>
      <w:u w:val="single"/>
    </w:rPr>
  </w:style>
  <w:style w:type="character" w:customStyle="1" w:styleId="Titre4Car">
    <w:name w:val="Titre 4 Car"/>
    <w:link w:val="Titre4"/>
    <w:uiPriority w:val="9"/>
    <w:semiHidden/>
    <w:rsid w:val="00CF0BEF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CF0BEF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formule0">
    <w:name w:val="formule0"/>
    <w:basedOn w:val="Normal"/>
    <w:rsid w:val="006D5FCE"/>
    <w:pPr>
      <w:spacing w:before="100" w:beforeAutospacing="1" w:after="100" w:afterAutospacing="1"/>
    </w:pPr>
    <w:rPr>
      <w:rFonts w:ascii="Verdana" w:hAnsi="Verdana" w:cs="Arial"/>
      <w:color w:val="000000"/>
      <w:sz w:val="20"/>
      <w:szCs w:val="20"/>
    </w:rPr>
  </w:style>
  <w:style w:type="paragraph" w:customStyle="1" w:styleId="ppoint">
    <w:name w:val="p_point"/>
    <w:basedOn w:val="Normal"/>
    <w:rsid w:val="003817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817A0"/>
  </w:style>
  <w:style w:type="character" w:styleId="lev">
    <w:name w:val="Strong"/>
    <w:uiPriority w:val="22"/>
    <w:qFormat/>
    <w:rsid w:val="003817A0"/>
    <w:rPr>
      <w:b/>
      <w:bCs/>
    </w:rPr>
  </w:style>
  <w:style w:type="paragraph" w:styleId="NormalWeb">
    <w:name w:val="Normal (Web)"/>
    <w:basedOn w:val="Normal"/>
    <w:uiPriority w:val="99"/>
    <w:unhideWhenUsed/>
    <w:rsid w:val="00047C92"/>
    <w:pPr>
      <w:spacing w:before="100" w:beforeAutospacing="1" w:after="100" w:afterAutospacing="1"/>
    </w:pPr>
  </w:style>
  <w:style w:type="character" w:customStyle="1" w:styleId="title">
    <w:name w:val="title"/>
    <w:rsid w:val="00047C92"/>
  </w:style>
  <w:style w:type="character" w:customStyle="1" w:styleId="mo">
    <w:name w:val="mo"/>
    <w:rsid w:val="00047C92"/>
  </w:style>
  <w:style w:type="character" w:customStyle="1" w:styleId="mtext">
    <w:name w:val="mtext"/>
    <w:rsid w:val="00047C92"/>
  </w:style>
  <w:style w:type="character" w:customStyle="1" w:styleId="mn">
    <w:name w:val="mn"/>
    <w:rsid w:val="00047C92"/>
  </w:style>
  <w:style w:type="character" w:customStyle="1" w:styleId="mi">
    <w:name w:val="mi"/>
    <w:rsid w:val="00047C92"/>
  </w:style>
  <w:style w:type="paragraph" w:customStyle="1" w:styleId="titre02">
    <w:name w:val="titre 02"/>
    <w:basedOn w:val="Normal"/>
    <w:rsid w:val="00362E24"/>
    <w:pPr>
      <w:spacing w:before="120" w:after="120"/>
      <w:jc w:val="both"/>
    </w:pPr>
    <w:rPr>
      <w:rFonts w:ascii="Comic Sans MS" w:hAnsi="Comic Sans MS"/>
      <w:b/>
      <w:sz w:val="20"/>
      <w:szCs w:val="20"/>
      <w:u w:val="dott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618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3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121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8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91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159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FF99C4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435826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1614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5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0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2849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769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73825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7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0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30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single" w:sz="12" w:space="11" w:color="999999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2105763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867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172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90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89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524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single" w:sz="12" w:space="11" w:color="999999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36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10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016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11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320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9330485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36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17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445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355497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28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2299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52551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947464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46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905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02290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0051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23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70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786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177496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2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47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35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467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9773468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11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706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1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474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3967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618804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90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934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2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755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907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563143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3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10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5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3410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112129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876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0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3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078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0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102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9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772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3203496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703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6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84927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4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90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5383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0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58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6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7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768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85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874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369187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82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92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567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4706368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79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23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162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721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824765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82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74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24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5117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0252559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017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55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19857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96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9257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7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62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6676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564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622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12" w:space="11" w:color="7ABACC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71651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31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69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8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42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single" w:sz="12" w:space="11" w:color="999999"/>
                    <w:bottom w:val="none" w:sz="0" w:space="0" w:color="auto"/>
                    <w:right w:val="none" w:sz="0" w:space="11" w:color="auto"/>
                  </w:divBdr>
                  <w:divsChild>
                    <w:div w:id="528690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48468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single" w:sz="12" w:space="11" w:color="7ABACC"/>
                    <w:bottom w:val="none" w:sz="0" w:space="0" w:color="auto"/>
                    <w:right w:val="none" w:sz="0" w:space="11" w:color="auto"/>
                  </w:divBdr>
                  <w:divsChild>
                    <w:div w:id="6859840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7503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image" Target="media/image10.png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png"/><Relationship Id="rId69" Type="http://schemas.openxmlformats.org/officeDocument/2006/relationships/image" Target="media/image33.emf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6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png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B882-3F9C-4EBC-8976-8418DEC1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الجزء الاول:  الشغل الميكانيكي و الطاقة</dc:title>
  <dc:creator>dataelouardi</dc:creator>
  <cp:keywords>Détermination des quantités de matière en solution à l’aide de la réaction chimique_x000d_
Réactions acido-basiques</cp:keywords>
  <cp:lastModifiedBy>solaymane</cp:lastModifiedBy>
  <cp:revision>3</cp:revision>
  <cp:lastPrinted>2015-10-12T10:09:00Z</cp:lastPrinted>
  <dcterms:created xsi:type="dcterms:W3CDTF">2019-09-09T14:43:00Z</dcterms:created>
  <dcterms:modified xsi:type="dcterms:W3CDTF">2019-09-09T20:27:00Z</dcterms:modified>
</cp:coreProperties>
</file>